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2ddb" w14:textId="5ff2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тұлғамен жасалған банктік қарыз шарты және банктік салым шарты бойынша сыйақының өзгермелі мөлшерлемесін есептеу қағидаларын, қолданылу шарттарын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45 қаулысы. Қазақстан Республикасының Әділет министрлігінде 2026 жылғы 7 сәуірде № 38338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53-бабының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жеке тұлғамен жасалған банктік қарыз шарты және банктік салым шарты бойынша сыйақының өзгермелі мөлшерлемесін есептеу қағидалары, қолданылу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 қаулысының және Қазақстан Республикасы Қаржы нарығын реттеу және дамыту агенттігінің Басқармасы қаулысының құрылымдық элементтерінің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10" w:id="3"/>
    <w:p>
      <w:pPr>
        <w:spacing w:after="0"/>
        <w:ind w:left="0"/>
        <w:jc w:val="both"/>
      </w:pPr>
      <w:r>
        <w:rPr>
          <w:rFonts w:ascii="Times New Roman"/>
          <w:b w:val="false"/>
          <w:i w:val="false"/>
          <w:color w:val="000000"/>
          <w:sz w:val="28"/>
        </w:rPr>
        <w:t>
      3. Іс-қимылды қадағалау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3"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______________ № қаулысымен</w:t>
            </w:r>
            <w:r>
              <w:br/>
            </w: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Жеке тұлғамен жасалған банктік қарыз шарты және банктік салым шарты бойынша сыйақының өзгермелі мөлшерлемесін есептеу қағидаларын, қолданылу шарттары</w:t>
      </w:r>
    </w:p>
    <w:bookmarkEnd w:id="9"/>
    <w:bookmarkStart w:name="z19" w:id="10"/>
    <w:p>
      <w:pPr>
        <w:spacing w:after="0"/>
        <w:ind w:left="0"/>
        <w:jc w:val="both"/>
      </w:pPr>
      <w:r>
        <w:rPr>
          <w:rFonts w:ascii="Times New Roman"/>
          <w:b w:val="false"/>
          <w:i w:val="false"/>
          <w:color w:val="000000"/>
          <w:sz w:val="28"/>
        </w:rPr>
        <w:t xml:space="preserve">
      1. Осы Жеке тұлғамен жасалған банктік қарыз шарты және банктік салым шарты бойынша сыйақының өзгермелі мөлшерлемесін есептеу қағидаларын, қолданылу шарттары "Қазақстан Республикасындағы банктер және банк қызметі туралы" Қазақстан Республикасы Заңының (бұдан әрі – Банктер туралы заң) 53-бабының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банктер, Қазақстан Республикасының бейрезидент-банктерінің филиалдары мен банктік операциялардың жекелеген түрлерін жүзеге асыратын ұйымдар (бұдан әрі бірлесіп – банк) үшін жеке тұлғамен жасалған банктік қарыз шарты (бұдан әрі – банктік қарыз шарты) және жеке мен заңды тұлғалармен жасалатын мерзімді немесе жинақ салымдары шарттары бойынша сыйақының өзгермелі мөлшерлемесін есептеу тәртібі мен оның қолданылу талаптарын айқындайды.</w:t>
      </w:r>
    </w:p>
    <w:bookmarkEnd w:id="10"/>
    <w:bookmarkStart w:name="z20" w:id="11"/>
    <w:p>
      <w:pPr>
        <w:spacing w:after="0"/>
        <w:ind w:left="0"/>
        <w:jc w:val="left"/>
      </w:pPr>
      <w:r>
        <w:rPr>
          <w:rFonts w:ascii="Times New Roman"/>
          <w:b/>
          <w:i w:val="false"/>
          <w:color w:val="000000"/>
        </w:rPr>
        <w:t xml:space="preserve"> 1-тарау. Банктік қарыз шарты бойынша сыйақының өзгермелі мөлшерлемесін есептеу тәртібі, қолданылу шарттары</w:t>
      </w:r>
    </w:p>
    <w:bookmarkEnd w:id="11"/>
    <w:bookmarkStart w:name="z21" w:id="12"/>
    <w:p>
      <w:pPr>
        <w:spacing w:after="0"/>
        <w:ind w:left="0"/>
        <w:jc w:val="both"/>
      </w:pPr>
      <w:r>
        <w:rPr>
          <w:rFonts w:ascii="Times New Roman"/>
          <w:b w:val="false"/>
          <w:i w:val="false"/>
          <w:color w:val="000000"/>
          <w:sz w:val="28"/>
        </w:rPr>
        <w:t>
      2. Банктік қарыз шарты бойынша сыйақының өзгермелі мөлшерлемесі базалық көрсеткіш пен пайыздық пункттермен есептелетін, номиналды шамада көрсетілген пайыздық спрэд мөлшерлемесінің (бұдан әрі – пайыздық спрэд) қосындысы ретінде айқындалады.</w:t>
      </w:r>
    </w:p>
    <w:bookmarkEnd w:id="12"/>
    <w:bookmarkStart w:name="z22" w:id="13"/>
    <w:p>
      <w:pPr>
        <w:spacing w:after="0"/>
        <w:ind w:left="0"/>
        <w:jc w:val="both"/>
      </w:pPr>
      <w:r>
        <w:rPr>
          <w:rFonts w:ascii="Times New Roman"/>
          <w:b w:val="false"/>
          <w:i w:val="false"/>
          <w:color w:val="000000"/>
          <w:sz w:val="28"/>
        </w:rPr>
        <w:t>
      3. Базалық көрсеткіш ретінде мыналардың бірі пайдаланылады:</w:t>
      </w:r>
    </w:p>
    <w:bookmarkEnd w:id="13"/>
    <w:bookmarkStart w:name="z23" w:id="14"/>
    <w:p>
      <w:pPr>
        <w:spacing w:after="0"/>
        <w:ind w:left="0"/>
        <w:jc w:val="both"/>
      </w:pPr>
      <w:r>
        <w:rPr>
          <w:rFonts w:ascii="Times New Roman"/>
          <w:b w:val="false"/>
          <w:i w:val="false"/>
          <w:color w:val="000000"/>
          <w:sz w:val="28"/>
        </w:rPr>
        <w:t>
      теңгемен жасалған шарттар бойынша – Қазақстан Республикасының Ұлттық Банкі белгілейтін базалық мөлшерлеме;</w:t>
      </w:r>
    </w:p>
    <w:bookmarkEnd w:id="14"/>
    <w:bookmarkStart w:name="z24" w:id="15"/>
    <w:p>
      <w:pPr>
        <w:spacing w:after="0"/>
        <w:ind w:left="0"/>
        <w:jc w:val="both"/>
      </w:pPr>
      <w:r>
        <w:rPr>
          <w:rFonts w:ascii="Times New Roman"/>
          <w:b w:val="false"/>
          <w:i w:val="false"/>
          <w:color w:val="000000"/>
          <w:sz w:val="28"/>
        </w:rPr>
        <w:t xml:space="preserve">
      ресей рублімен жасалған шарттар бойынша – Ресей Федерациясының Орталық Банкі белгілейтін негізгі мөлшерлеме; </w:t>
      </w:r>
    </w:p>
    <w:bookmarkEnd w:id="15"/>
    <w:bookmarkStart w:name="z25" w:id="16"/>
    <w:p>
      <w:pPr>
        <w:spacing w:after="0"/>
        <w:ind w:left="0"/>
        <w:jc w:val="both"/>
      </w:pPr>
      <w:r>
        <w:rPr>
          <w:rFonts w:ascii="Times New Roman"/>
          <w:b w:val="false"/>
          <w:i w:val="false"/>
          <w:color w:val="000000"/>
          <w:sz w:val="28"/>
        </w:rPr>
        <w:t xml:space="preserve">
      Америка Құрама Штаттарының (бұдан әрі – АҚШ) долларымен жасалған шарттар бойынша – АҚШ-тың Федералды резервтік жүйесі белгілеген федералдық қор мөлшерлемесі диапазонының жоғарғы шегі; </w:t>
      </w:r>
    </w:p>
    <w:bookmarkEnd w:id="16"/>
    <w:bookmarkStart w:name="z26" w:id="17"/>
    <w:p>
      <w:pPr>
        <w:spacing w:after="0"/>
        <w:ind w:left="0"/>
        <w:jc w:val="both"/>
      </w:pPr>
      <w:r>
        <w:rPr>
          <w:rFonts w:ascii="Times New Roman"/>
          <w:b w:val="false"/>
          <w:i w:val="false"/>
          <w:color w:val="000000"/>
          <w:sz w:val="28"/>
        </w:rPr>
        <w:t>
      еуромен жасалған шарттар бойынша – Еуропалық Орталық Банк белгілейтін қайта қаржыландырудың негізгі операциялары бойынша пайыздық мөлшерлеме.</w:t>
      </w:r>
    </w:p>
    <w:bookmarkEnd w:id="17"/>
    <w:bookmarkStart w:name="z27" w:id="18"/>
    <w:p>
      <w:pPr>
        <w:spacing w:after="0"/>
        <w:ind w:left="0"/>
        <w:jc w:val="both"/>
      </w:pPr>
      <w:r>
        <w:rPr>
          <w:rFonts w:ascii="Times New Roman"/>
          <w:b w:val="false"/>
          <w:i w:val="false"/>
          <w:color w:val="000000"/>
          <w:sz w:val="28"/>
        </w:rPr>
        <w:t>
      4. Пайыздық спрэд мөлшерлемесі банк банктік қарыз шартын жасасу кезінде белгілейтін тіркелген мән болып табылады және оны азайту жағына қарай өзгерту жағдайларын қоспағанда, өзгертуге жатпайды.</w:t>
      </w:r>
    </w:p>
    <w:bookmarkEnd w:id="18"/>
    <w:bookmarkStart w:name="z28" w:id="19"/>
    <w:p>
      <w:pPr>
        <w:spacing w:after="0"/>
        <w:ind w:left="0"/>
        <w:jc w:val="both"/>
      </w:pPr>
      <w:r>
        <w:rPr>
          <w:rFonts w:ascii="Times New Roman"/>
          <w:b w:val="false"/>
          <w:i w:val="false"/>
          <w:color w:val="000000"/>
          <w:sz w:val="28"/>
        </w:rPr>
        <w:t>
      5. Шарттың қолданылу кезеңінде банк сыйақының өзгермелі мөлшерлемесін жылына екі реттен артық емес және өзгермелі мөлшерлеменің мәні соңғы қайта қаралған күннен бастап алты айдан ерте емес мерзімде қайта қарайды.</w:t>
      </w:r>
    </w:p>
    <w:bookmarkEnd w:id="19"/>
    <w:bookmarkStart w:name="z29" w:id="20"/>
    <w:p>
      <w:pPr>
        <w:spacing w:after="0"/>
        <w:ind w:left="0"/>
        <w:jc w:val="both"/>
      </w:pPr>
      <w:r>
        <w:rPr>
          <w:rFonts w:ascii="Times New Roman"/>
          <w:b w:val="false"/>
          <w:i w:val="false"/>
          <w:color w:val="000000"/>
          <w:sz w:val="28"/>
        </w:rPr>
        <w:t>
      6. Сыйақының өзгермелі мөлшерлемесі кезекті қайта қарау кезінде ұлғайтылуы мүмкін шекті мәнді шарт тараптары оны жасау кезінде айқындайды және ұлғайтуға жатпайды.</w:t>
      </w:r>
    </w:p>
    <w:bookmarkEnd w:id="20"/>
    <w:bookmarkStart w:name="z30" w:id="21"/>
    <w:p>
      <w:pPr>
        <w:spacing w:after="0"/>
        <w:ind w:left="0"/>
        <w:jc w:val="both"/>
      </w:pPr>
      <w:r>
        <w:rPr>
          <w:rFonts w:ascii="Times New Roman"/>
          <w:b w:val="false"/>
          <w:i w:val="false"/>
          <w:color w:val="000000"/>
          <w:sz w:val="28"/>
        </w:rPr>
        <w:t>
      7. Банк шарт бойынша кезекті төлемдер басталғанға дейін күнтізбелік 30 (отыз) күннен кешіктірмей қарыз алушыны шартта көзделген тәсілмен негізгі борышты, сыйақыны өтеу сомаларын, келесі өтеу күніне негізгі борыштың қалдықтарын көрсете отырып, өзгермелі мөлшерлеменің өзгергені туралы, кезекті төлемдердің мөлшері, төлеуге жататын негізгі борыш пен сыйақының жалпы жиынтық сомалары және олардың жиынтық мәні туралы хабардар етеді.</w:t>
      </w:r>
    </w:p>
    <w:bookmarkEnd w:id="21"/>
    <w:bookmarkStart w:name="z31" w:id="22"/>
    <w:p>
      <w:pPr>
        <w:spacing w:after="0"/>
        <w:ind w:left="0"/>
        <w:jc w:val="both"/>
      </w:pPr>
      <w:r>
        <w:rPr>
          <w:rFonts w:ascii="Times New Roman"/>
          <w:b w:val="false"/>
          <w:i w:val="false"/>
          <w:color w:val="000000"/>
          <w:sz w:val="28"/>
        </w:rPr>
        <w:t>
      8. Қарыз бойынша сыйақыны өтеу банктің өтеу күніне белгіленген сыйақының өзгермелі мөлшерлемесіне сәйкес жүзеге асырылады.</w:t>
      </w:r>
    </w:p>
    <w:bookmarkEnd w:id="22"/>
    <w:bookmarkStart w:name="z32" w:id="23"/>
    <w:p>
      <w:pPr>
        <w:spacing w:after="0"/>
        <w:ind w:left="0"/>
        <w:jc w:val="left"/>
      </w:pPr>
      <w:r>
        <w:rPr>
          <w:rFonts w:ascii="Times New Roman"/>
          <w:b/>
          <w:i w:val="false"/>
          <w:color w:val="000000"/>
        </w:rPr>
        <w:t xml:space="preserve"> 2-тарау. Банктік салым шарт бойынша сыйақының өзгермелі мөлшерлемесін есептеу қағидалары, қолданылу шарттары</w:t>
      </w:r>
    </w:p>
    <w:bookmarkEnd w:id="23"/>
    <w:bookmarkStart w:name="z33" w:id="24"/>
    <w:p>
      <w:pPr>
        <w:spacing w:after="0"/>
        <w:ind w:left="0"/>
        <w:jc w:val="both"/>
      </w:pPr>
      <w:r>
        <w:rPr>
          <w:rFonts w:ascii="Times New Roman"/>
          <w:b w:val="false"/>
          <w:i w:val="false"/>
          <w:color w:val="000000"/>
          <w:sz w:val="28"/>
        </w:rPr>
        <w:t>
      9. Банктік салым шарты бойынша сыйақының өзгермелі мөлшерлемесі базалық көрсеткіш пен пайыздық спрэд мөлшерлемесінің қосындысы ретінде айқындалады.</w:t>
      </w:r>
    </w:p>
    <w:bookmarkEnd w:id="24"/>
    <w:bookmarkStart w:name="z34" w:id="25"/>
    <w:p>
      <w:pPr>
        <w:spacing w:after="0"/>
        <w:ind w:left="0"/>
        <w:jc w:val="both"/>
      </w:pPr>
      <w:r>
        <w:rPr>
          <w:rFonts w:ascii="Times New Roman"/>
          <w:b w:val="false"/>
          <w:i w:val="false"/>
          <w:color w:val="000000"/>
          <w:sz w:val="28"/>
        </w:rPr>
        <w:t>
      10. Банктік салым шарттары бойынша базалық көрсеткіш ретінде мынадай көрсеткіштердің бірі пайдаланылады:</w:t>
      </w:r>
    </w:p>
    <w:bookmarkEnd w:id="25"/>
    <w:bookmarkStart w:name="z35" w:id="26"/>
    <w:p>
      <w:pPr>
        <w:spacing w:after="0"/>
        <w:ind w:left="0"/>
        <w:jc w:val="both"/>
      </w:pPr>
      <w:r>
        <w:rPr>
          <w:rFonts w:ascii="Times New Roman"/>
          <w:b w:val="false"/>
          <w:i w:val="false"/>
          <w:color w:val="000000"/>
          <w:sz w:val="28"/>
        </w:rPr>
        <w:t xml:space="preserve">
      Қазақстан Республикасының Ұлттық Банкі белгілейтін базалық мөлшерлеме; </w:t>
      </w:r>
    </w:p>
    <w:bookmarkEnd w:id="26"/>
    <w:bookmarkStart w:name="z36" w:id="27"/>
    <w:p>
      <w:pPr>
        <w:spacing w:after="0"/>
        <w:ind w:left="0"/>
        <w:jc w:val="both"/>
      </w:pPr>
      <w:r>
        <w:rPr>
          <w:rFonts w:ascii="Times New Roman"/>
          <w:b w:val="false"/>
          <w:i w:val="false"/>
          <w:color w:val="000000"/>
          <w:sz w:val="28"/>
        </w:rPr>
        <w:t>
      Tenge OverNight Index average (TONIA) мөлшерлемесі – қор биржасында жасалған Қазақстан Республикасының мемлекеттік бағалы қағаздарымен автоматты репо секторында 1 (бір) жұмыс күні мерзімімен репоны ашу мәмілелері бойынша орташа алынған пайыздық мөлшерлеме;</w:t>
      </w:r>
    </w:p>
    <w:bookmarkEnd w:id="27"/>
    <w:bookmarkStart w:name="z37" w:id="28"/>
    <w:p>
      <w:pPr>
        <w:spacing w:after="0"/>
        <w:ind w:left="0"/>
        <w:jc w:val="both"/>
      </w:pPr>
      <w:r>
        <w:rPr>
          <w:rFonts w:ascii="Times New Roman"/>
          <w:b w:val="false"/>
          <w:i w:val="false"/>
          <w:color w:val="000000"/>
          <w:sz w:val="28"/>
        </w:rPr>
        <w:t>
      Tenge Week Index average (TWINA) мөлшерлемесі – қор биржасында жасалған Қазақстан Республикасының мемлекеттік бағалы қағаздарымен автоматты репо секторында күнтізбелік 7 (жеті) күн мерзімімен репоны ашу мәмілелері бойынша орташа алынған пайыздық мөлшерлеме.</w:t>
      </w:r>
    </w:p>
    <w:bookmarkEnd w:id="28"/>
    <w:bookmarkStart w:name="z38" w:id="29"/>
    <w:p>
      <w:pPr>
        <w:spacing w:after="0"/>
        <w:ind w:left="0"/>
        <w:jc w:val="both"/>
      </w:pPr>
      <w:r>
        <w:rPr>
          <w:rFonts w:ascii="Times New Roman"/>
          <w:b w:val="false"/>
          <w:i w:val="false"/>
          <w:color w:val="000000"/>
          <w:sz w:val="28"/>
        </w:rPr>
        <w:t xml:space="preserve">
      11. Пайыздық спрэд пайыздық тармақтармен есептелетін номиналды шамада көрсетіледі және шартты жасаған кезде банк белгілейтін тіркелген мәнді білдіреді, пайыздық спрэдтің мөлшерін ұлғайту және (немесе) салым мерзімін ұзарту жағдайларын қоспағанда, ол өзгертілмейді. </w:t>
      </w:r>
    </w:p>
    <w:bookmarkEnd w:id="29"/>
    <w:bookmarkStart w:name="z39" w:id="30"/>
    <w:p>
      <w:pPr>
        <w:spacing w:after="0"/>
        <w:ind w:left="0"/>
        <w:jc w:val="both"/>
      </w:pPr>
      <w:r>
        <w:rPr>
          <w:rFonts w:ascii="Times New Roman"/>
          <w:b w:val="false"/>
          <w:i w:val="false"/>
          <w:color w:val="000000"/>
          <w:sz w:val="28"/>
        </w:rPr>
        <w:t>
      12. Егер банктік салым шартының қолданылу кезеңінде өзгермелі мөлшерлеменің мәні теріс болса, онда оның мәні нөлге тең болып қабылданады.</w:t>
      </w:r>
    </w:p>
    <w:bookmarkEnd w:id="30"/>
    <w:bookmarkStart w:name="z40" w:id="31"/>
    <w:p>
      <w:pPr>
        <w:spacing w:after="0"/>
        <w:ind w:left="0"/>
        <w:jc w:val="both"/>
      </w:pPr>
      <w:r>
        <w:rPr>
          <w:rFonts w:ascii="Times New Roman"/>
          <w:b w:val="false"/>
          <w:i w:val="false"/>
          <w:color w:val="000000"/>
          <w:sz w:val="28"/>
        </w:rPr>
        <w:t>
      13. Банктік салым шартының қолданылу кезеңінде банк сыйақының өзгермелі мөлшерлемесін есептеу үшін пайдаланылатын базалық көрсеткішті ескере отырып, шарттың талаптарына сәйкес сыйақының өзгермелі мөлшерлемесін қайта қарайды.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45</w:t>
            </w:r>
            <w:r>
              <w:br/>
            </w:r>
            <w:r>
              <w:rPr>
                <w:rFonts w:ascii="Times New Roman"/>
                <w:b w:val="false"/>
                <w:i w:val="false"/>
                <w:color w:val="000000"/>
                <w:sz w:val="20"/>
              </w:rPr>
              <w:t>Қаулыға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______________№ қаулысына</w:t>
            </w:r>
            <w:r>
              <w:br/>
            </w:r>
            <w:r>
              <w:rPr>
                <w:rFonts w:ascii="Times New Roman"/>
                <w:b w:val="false"/>
                <w:i w:val="false"/>
                <w:color w:val="000000"/>
                <w:sz w:val="20"/>
              </w:rPr>
              <w:t>қосымша</w:t>
            </w:r>
          </w:p>
        </w:tc>
      </w:tr>
    </w:tbl>
    <w:bookmarkStart w:name="z42" w:id="32"/>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Басқармасының кейбір қаулыларының, сондай-ақ Қазақстан Республикасы Ұлттық Банкі Басқармасы қаулысының және Қазақстан Республикасы Қаржы нарығын реттеу және дамыту агенттігінің Басқармасы қаулысының құрылымдық элементтерінің тізбесі</w:t>
      </w:r>
    </w:p>
    <w:bookmarkEnd w:id="32"/>
    <w:bookmarkStart w:name="z43" w:id="33"/>
    <w:p>
      <w:pPr>
        <w:spacing w:after="0"/>
        <w:ind w:left="0"/>
        <w:jc w:val="both"/>
      </w:pPr>
      <w:r>
        <w:rPr>
          <w:rFonts w:ascii="Times New Roman"/>
          <w:b w:val="false"/>
          <w:i w:val="false"/>
          <w:color w:val="000000"/>
          <w:sz w:val="28"/>
        </w:rPr>
        <w:t xml:space="preserve">
      1. "Сыйақының өзгермелі мөлшерлемесін есептеу қағидаларын, оның қолданылу шарттарын бекіту туралы" Қазақстан Республикасы Ұлттық Банкі Басқармасының 2017 жылғы 30 маусымдағы № 119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15460 болып тіркелген).</w:t>
      </w:r>
    </w:p>
    <w:bookmarkEnd w:id="33"/>
    <w:bookmarkStart w:name="z44" w:id="34"/>
    <w:p>
      <w:pPr>
        <w:spacing w:after="0"/>
        <w:ind w:left="0"/>
        <w:jc w:val="both"/>
      </w:pPr>
      <w:r>
        <w:rPr>
          <w:rFonts w:ascii="Times New Roman"/>
          <w:b w:val="false"/>
          <w:i w:val="false"/>
          <w:color w:val="000000"/>
          <w:sz w:val="28"/>
        </w:rPr>
        <w:t xml:space="preserve">
      2. "Банктік салым шарттары бойынша өзгермелі сыйақы мөлшерлемесін есептеу қағидаларын, оның қолданылу шарттарын бекіту туралы" Қазақстан Республикасы Ұлттық Банкі Басқармасының 2018 жылғы 27 тамыздағы № 194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17493 болып тіркелген).</w:t>
      </w:r>
    </w:p>
    <w:bookmarkEnd w:id="34"/>
    <w:bookmarkStart w:name="z45" w:id="35"/>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2019 жылғы 19 қарашадағы № 203 қаулысының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19641 болып тіркелген).</w:t>
      </w:r>
    </w:p>
    <w:bookmarkEnd w:id="35"/>
    <w:bookmarkStart w:name="z46" w:id="36"/>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17 ақпандағы № 34 қаулысының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(Нормативтік құқықтық актілерді мемлекеттік тіркеу тізілімінде № 22239 болып тіркелген).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