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ca0e5" w14:textId="e9ca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сақтандыру брокерінің,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 қызметкерлеріне еңбекақы төлеу, ақшалай сыйақыны, сондай-ақ материалдық көтермелеудің басқа да түрлерін есепке жазу бойынша ішкі саясатына қойылатын талаптарды белгілеу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сәуірдегі № 43 қаулысы. Қазақстан Республикасының Әділет министрлігінде 2026 жылғы 6 сәуірде № 38330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47-бабының </w:t>
      </w:r>
      <w:r>
        <w:rPr>
          <w:rFonts w:ascii="Times New Roman"/>
          <w:b w:val="false"/>
          <w:i w:val="false"/>
          <w:color w:val="000000"/>
          <w:sz w:val="28"/>
        </w:rPr>
        <w:t>1-тармағына</w:t>
      </w:r>
      <w:r>
        <w:rPr>
          <w:rFonts w:ascii="Times New Roman"/>
          <w:b w:val="false"/>
          <w:i w:val="false"/>
          <w:color w:val="000000"/>
          <w:sz w:val="28"/>
        </w:rPr>
        <w:t xml:space="preserve">, "Сақтандыру қызметі туралы" Қазақстан Республикасы Заңының 2-бабы </w:t>
      </w:r>
      <w:r>
        <w:rPr>
          <w:rFonts w:ascii="Times New Roman"/>
          <w:b w:val="false"/>
          <w:i w:val="false"/>
          <w:color w:val="000000"/>
          <w:sz w:val="28"/>
        </w:rPr>
        <w:t>4-тармағының</w:t>
      </w:r>
      <w:r>
        <w:rPr>
          <w:rFonts w:ascii="Times New Roman"/>
          <w:b w:val="false"/>
          <w:i w:val="false"/>
          <w:color w:val="000000"/>
          <w:sz w:val="28"/>
        </w:rPr>
        <w:t xml:space="preserve"> 2-бөлігіне және 34-бабының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1. Осы қаулының мақсаттары үшін мынадай ұғымдар пайдаланылады:</w:t>
      </w:r>
    </w:p>
    <w:bookmarkEnd w:id="1"/>
    <w:bookmarkStart w:name="z6" w:id="2"/>
    <w:p>
      <w:pPr>
        <w:spacing w:after="0"/>
        <w:ind w:left="0"/>
        <w:jc w:val="both"/>
      </w:pPr>
      <w:r>
        <w:rPr>
          <w:rFonts w:ascii="Times New Roman"/>
          <w:b w:val="false"/>
          <w:i w:val="false"/>
          <w:color w:val="000000"/>
          <w:sz w:val="28"/>
        </w:rPr>
        <w:t>
      1) басқару органы – мыналарда:</w:t>
      </w:r>
    </w:p>
    <w:bookmarkEnd w:id="2"/>
    <w:bookmarkStart w:name="z7" w:id="3"/>
    <w:p>
      <w:pPr>
        <w:spacing w:after="0"/>
        <w:ind w:left="0"/>
        <w:jc w:val="both"/>
      </w:pPr>
      <w:r>
        <w:rPr>
          <w:rFonts w:ascii="Times New Roman"/>
          <w:b w:val="false"/>
          <w:i w:val="false"/>
          <w:color w:val="000000"/>
          <w:sz w:val="28"/>
        </w:rPr>
        <w:t>
      екінші деңгейдегі банкте;</w:t>
      </w:r>
    </w:p>
    <w:bookmarkEnd w:id="3"/>
    <w:bookmarkStart w:name="z8" w:id="4"/>
    <w:p>
      <w:pPr>
        <w:spacing w:after="0"/>
        <w:ind w:left="0"/>
        <w:jc w:val="both"/>
      </w:pPr>
      <w:r>
        <w:rPr>
          <w:rFonts w:ascii="Times New Roman"/>
          <w:b w:val="false"/>
          <w:i w:val="false"/>
          <w:color w:val="000000"/>
          <w:sz w:val="28"/>
        </w:rPr>
        <w:t>
      сақтандыру (қайта сақтандыру) ұйымында;</w:t>
      </w:r>
    </w:p>
    <w:bookmarkEnd w:id="4"/>
    <w:bookmarkStart w:name="z9" w:id="5"/>
    <w:p>
      <w:pPr>
        <w:spacing w:after="0"/>
        <w:ind w:left="0"/>
        <w:jc w:val="both"/>
      </w:pPr>
      <w:r>
        <w:rPr>
          <w:rFonts w:ascii="Times New Roman"/>
          <w:b w:val="false"/>
          <w:i w:val="false"/>
          <w:color w:val="000000"/>
          <w:sz w:val="28"/>
        </w:rPr>
        <w:t>
      сақтандыру брокерінде;</w:t>
      </w:r>
    </w:p>
    <w:bookmarkEnd w:id="5"/>
    <w:bookmarkStart w:name="z10" w:id="6"/>
    <w:p>
      <w:pPr>
        <w:spacing w:after="0"/>
        <w:ind w:left="0"/>
        <w:jc w:val="both"/>
      </w:pPr>
      <w:r>
        <w:rPr>
          <w:rFonts w:ascii="Times New Roman"/>
          <w:b w:val="false"/>
          <w:i w:val="false"/>
          <w:color w:val="000000"/>
          <w:sz w:val="28"/>
        </w:rPr>
        <w:t>
      өз қызметін Қазақстан Республикасында тіркелген филиалы арқылы жүзеге асыратын Қазақстан Республикасының бейрезидент банкінде;</w:t>
      </w:r>
    </w:p>
    <w:bookmarkEnd w:id="6"/>
    <w:bookmarkStart w:name="z11" w:id="7"/>
    <w:p>
      <w:pPr>
        <w:spacing w:after="0"/>
        <w:ind w:left="0"/>
        <w:jc w:val="both"/>
      </w:pPr>
      <w:r>
        <w:rPr>
          <w:rFonts w:ascii="Times New Roman"/>
          <w:b w:val="false"/>
          <w:i w:val="false"/>
          <w:color w:val="000000"/>
          <w:sz w:val="28"/>
        </w:rPr>
        <w:t>
      өз қызметін Қазақстан Республикасында тіркелген филиалы арқылы жүзеге асыратын Қазақстан Республикасының бейрезидент сақтандыру (қайта сақтандыру) ұйымында;</w:t>
      </w:r>
    </w:p>
    <w:bookmarkEnd w:id="7"/>
    <w:bookmarkStart w:name="z12" w:id="8"/>
    <w:p>
      <w:pPr>
        <w:spacing w:after="0"/>
        <w:ind w:left="0"/>
        <w:jc w:val="both"/>
      </w:pPr>
      <w:r>
        <w:rPr>
          <w:rFonts w:ascii="Times New Roman"/>
          <w:b w:val="false"/>
          <w:i w:val="false"/>
          <w:color w:val="000000"/>
          <w:sz w:val="28"/>
        </w:rPr>
        <w:t>
      өз қызметін Қазақстан Республикасында тіркелген филиалы арқылы жүзеге асыратын Қазақстан Республикасының бейрезидент сақтандыру брокерінде тұрақты жұмыс істейтін акционерлік қоғамның директорлар кеңесі не өзге құзыреті ұқсас орган;</w:t>
      </w:r>
    </w:p>
    <w:bookmarkEnd w:id="8"/>
    <w:bookmarkStart w:name="z13" w:id="9"/>
    <w:p>
      <w:pPr>
        <w:spacing w:after="0"/>
        <w:ind w:left="0"/>
        <w:jc w:val="both"/>
      </w:pPr>
      <w:r>
        <w:rPr>
          <w:rFonts w:ascii="Times New Roman"/>
          <w:b w:val="false"/>
          <w:i w:val="false"/>
          <w:color w:val="000000"/>
          <w:sz w:val="28"/>
        </w:rPr>
        <w:t>
      2) белгіленбеген сыйақы – қаржы ұйымының басшы қызметкеріне оның қызметінің нәтижелеріне байланысты, белгіленген сыйақыдан тыс төленетін (берілетін) өтемақы және (немесе) ынталандырушы сипатындағы ақшалай және (немесе) өзге де төлемдердің нысандары, оның ішінде қосымша ақылар, үстемеақылар, сыйақылар, бонустар, сондай-ақ қаржы ұйымының акциялары және (немесе) бағалы қағаздары түріндегі материалдық көтермелеулер;</w:t>
      </w:r>
    </w:p>
    <w:bookmarkEnd w:id="9"/>
    <w:bookmarkStart w:name="z14" w:id="10"/>
    <w:p>
      <w:pPr>
        <w:spacing w:after="0"/>
        <w:ind w:left="0"/>
        <w:jc w:val="both"/>
      </w:pPr>
      <w:r>
        <w:rPr>
          <w:rFonts w:ascii="Times New Roman"/>
          <w:b w:val="false"/>
          <w:i w:val="false"/>
          <w:color w:val="000000"/>
          <w:sz w:val="28"/>
        </w:rPr>
        <w:t>
      3) белгіленген сыйақы – басшы қызметкердің біліктілігін, сондай-ақ ол атқаратын функциялардың күрделілігін, санын, сапасын және шарттарын ескере отырып айқындалатын, қаржы ұйымының басшы қызметкерінің өз міндеттерін орындағаны үшін белгіленген еңбекақы мөлшері (негізгі жалақы) және (немесе) негізгі сыйақы;</w:t>
      </w:r>
    </w:p>
    <w:bookmarkEnd w:id="10"/>
    <w:bookmarkStart w:name="z15" w:id="11"/>
    <w:p>
      <w:pPr>
        <w:spacing w:after="0"/>
        <w:ind w:left="0"/>
        <w:jc w:val="both"/>
      </w:pPr>
      <w:r>
        <w:rPr>
          <w:rFonts w:ascii="Times New Roman"/>
          <w:b w:val="false"/>
          <w:i w:val="false"/>
          <w:color w:val="000000"/>
          <w:sz w:val="28"/>
        </w:rPr>
        <w:t>
      4) қаржы ұйымы – екінші деңгейдегі банк, сақтандыру (қайта сақтандыру) ұйымы, сақтандыру брокері, Қазақстан Республикасының бейрезидент банкінің филиалы, Қазақстан Республикасының бейрезидент сақтандыру (қайта сақтандыру) ұйымының филиалы, Қазақстан Республикасының бейрезидент сақтандыру брокерінің филиалы;</w:t>
      </w:r>
    </w:p>
    <w:bookmarkEnd w:id="11"/>
    <w:bookmarkStart w:name="z16" w:id="12"/>
    <w:p>
      <w:pPr>
        <w:spacing w:after="0"/>
        <w:ind w:left="0"/>
        <w:jc w:val="both"/>
      </w:pPr>
      <w:r>
        <w:rPr>
          <w:rFonts w:ascii="Times New Roman"/>
          <w:b w:val="false"/>
          <w:i w:val="false"/>
          <w:color w:val="000000"/>
          <w:sz w:val="28"/>
        </w:rPr>
        <w:t>
      5) уәкілетті орган – қаржы нарығы мен қаржы ұйымдарын реттеу, бақылау және қадағалау жөніндегі уәкілетті орган.</w:t>
      </w:r>
    </w:p>
    <w:bookmarkEnd w:id="12"/>
    <w:bookmarkStart w:name="z17" w:id="13"/>
    <w:p>
      <w:pPr>
        <w:spacing w:after="0"/>
        <w:ind w:left="0"/>
        <w:jc w:val="both"/>
      </w:pPr>
      <w:r>
        <w:rPr>
          <w:rFonts w:ascii="Times New Roman"/>
          <w:b w:val="false"/>
          <w:i w:val="false"/>
          <w:color w:val="000000"/>
          <w:sz w:val="28"/>
        </w:rPr>
        <w:t>
      2. Қаржы ұйымы еңбекақы төлеу, ақшалай сыйақыларды, сондай-ақ өзінің басшы қызметкерлерін материалдық көтермелеудің басқа да түрлерін есепке жазу жөніндегі ішкі саясатты (бұдан әрі – ішкі саясат) әзірлеуді, енгізуді жүзеге асырады және өзектендіруді қамтамасыз етеді.</w:t>
      </w:r>
    </w:p>
    <w:bookmarkEnd w:id="13"/>
    <w:bookmarkStart w:name="z18" w:id="14"/>
    <w:p>
      <w:pPr>
        <w:spacing w:after="0"/>
        <w:ind w:left="0"/>
        <w:jc w:val="both"/>
      </w:pPr>
      <w:r>
        <w:rPr>
          <w:rFonts w:ascii="Times New Roman"/>
          <w:b w:val="false"/>
          <w:i w:val="false"/>
          <w:color w:val="000000"/>
          <w:sz w:val="28"/>
        </w:rPr>
        <w:t>
      Ішкі саясаттың ережелері банктің, Қазақстан Республикасының бейрезидент банкі филиалының бас бухгалтерінің орынбасарына қатысты қолданылмайды.</w:t>
      </w:r>
    </w:p>
    <w:bookmarkEnd w:id="14"/>
    <w:bookmarkStart w:name="z19" w:id="15"/>
    <w:p>
      <w:pPr>
        <w:spacing w:after="0"/>
        <w:ind w:left="0"/>
        <w:jc w:val="both"/>
      </w:pPr>
      <w:r>
        <w:rPr>
          <w:rFonts w:ascii="Times New Roman"/>
          <w:b w:val="false"/>
          <w:i w:val="false"/>
          <w:color w:val="000000"/>
          <w:sz w:val="28"/>
        </w:rPr>
        <w:t>
      3. Ішкі саясат:</w:t>
      </w:r>
    </w:p>
    <w:bookmarkEnd w:id="15"/>
    <w:bookmarkStart w:name="z20" w:id="16"/>
    <w:p>
      <w:pPr>
        <w:spacing w:after="0"/>
        <w:ind w:left="0"/>
        <w:jc w:val="both"/>
      </w:pPr>
      <w:r>
        <w:rPr>
          <w:rFonts w:ascii="Times New Roman"/>
          <w:b w:val="false"/>
          <w:i w:val="false"/>
          <w:color w:val="000000"/>
          <w:sz w:val="28"/>
        </w:rPr>
        <w:t>
      1) қаржы ұйымының бизнес-жоспарына, мақсаттарына, стратегиясына, бағыттарына, қызмет ауқымына, қаржылық перспективаларына және корпоративтік басқару жүйесіне сәйкес келуге;</w:t>
      </w:r>
    </w:p>
    <w:bookmarkEnd w:id="16"/>
    <w:bookmarkStart w:name="z21" w:id="17"/>
    <w:p>
      <w:pPr>
        <w:spacing w:after="0"/>
        <w:ind w:left="0"/>
        <w:jc w:val="both"/>
      </w:pPr>
      <w:r>
        <w:rPr>
          <w:rFonts w:ascii="Times New Roman"/>
          <w:b w:val="false"/>
          <w:i w:val="false"/>
          <w:color w:val="000000"/>
          <w:sz w:val="28"/>
        </w:rPr>
        <w:t>
      2) корпоративтік басқарудың тиімді жүйесін және қаржы ұйымының тәуекелдерді басқару жүйесін құруға жәрдемдесуге;</w:t>
      </w:r>
    </w:p>
    <w:bookmarkEnd w:id="17"/>
    <w:bookmarkStart w:name="z22" w:id="18"/>
    <w:p>
      <w:pPr>
        <w:spacing w:after="0"/>
        <w:ind w:left="0"/>
        <w:jc w:val="both"/>
      </w:pPr>
      <w:r>
        <w:rPr>
          <w:rFonts w:ascii="Times New Roman"/>
          <w:b w:val="false"/>
          <w:i w:val="false"/>
          <w:color w:val="000000"/>
          <w:sz w:val="28"/>
        </w:rPr>
        <w:t>
      3) акционерлердің (қатысушылардың) мүдделеріне сәйкес келетін және жоспарланған нәтижелерге қол жеткізуге бағытталған қаржы ұйымының басшы қызметкерлері жұмысының тиімділік көрсеткіштеріне және қаржы ұйымының тиімді қызметіне негізделуге;</w:t>
      </w:r>
    </w:p>
    <w:bookmarkEnd w:id="18"/>
    <w:bookmarkStart w:name="z23" w:id="19"/>
    <w:p>
      <w:pPr>
        <w:spacing w:after="0"/>
        <w:ind w:left="0"/>
        <w:jc w:val="both"/>
      </w:pPr>
      <w:r>
        <w:rPr>
          <w:rFonts w:ascii="Times New Roman"/>
          <w:b w:val="false"/>
          <w:i w:val="false"/>
          <w:color w:val="000000"/>
          <w:sz w:val="28"/>
        </w:rPr>
        <w:t>
      4) мыналарды:</w:t>
      </w:r>
    </w:p>
    <w:bookmarkEnd w:id="19"/>
    <w:bookmarkStart w:name="z24" w:id="20"/>
    <w:p>
      <w:pPr>
        <w:spacing w:after="0"/>
        <w:ind w:left="0"/>
        <w:jc w:val="both"/>
      </w:pPr>
      <w:r>
        <w:rPr>
          <w:rFonts w:ascii="Times New Roman"/>
          <w:b w:val="false"/>
          <w:i w:val="false"/>
          <w:color w:val="000000"/>
          <w:sz w:val="28"/>
        </w:rPr>
        <w:t>
      ішкі саясаттың мақсаттары мен міндеттерін;</w:t>
      </w:r>
    </w:p>
    <w:bookmarkEnd w:id="20"/>
    <w:bookmarkStart w:name="z25" w:id="21"/>
    <w:p>
      <w:pPr>
        <w:spacing w:after="0"/>
        <w:ind w:left="0"/>
        <w:jc w:val="both"/>
      </w:pPr>
      <w:r>
        <w:rPr>
          <w:rFonts w:ascii="Times New Roman"/>
          <w:b w:val="false"/>
          <w:i w:val="false"/>
          <w:color w:val="000000"/>
          <w:sz w:val="28"/>
        </w:rPr>
        <w:t>
      қаржы ұйымының басшы қызметкерлеріне сыйақыны есепке жазу қағидаттарын;</w:t>
      </w:r>
    </w:p>
    <w:bookmarkEnd w:id="21"/>
    <w:bookmarkStart w:name="z26" w:id="22"/>
    <w:p>
      <w:pPr>
        <w:spacing w:after="0"/>
        <w:ind w:left="0"/>
        <w:jc w:val="both"/>
      </w:pPr>
      <w:r>
        <w:rPr>
          <w:rFonts w:ascii="Times New Roman"/>
          <w:b w:val="false"/>
          <w:i w:val="false"/>
          <w:color w:val="000000"/>
          <w:sz w:val="28"/>
        </w:rPr>
        <w:t>
      қаржы ұйымы басшы қызметкерлерінің белгіленген және белгіленбеген сыйақысының құрылымын (құрамын);</w:t>
      </w:r>
    </w:p>
    <w:bookmarkEnd w:id="22"/>
    <w:bookmarkStart w:name="z27" w:id="23"/>
    <w:p>
      <w:pPr>
        <w:spacing w:after="0"/>
        <w:ind w:left="0"/>
        <w:jc w:val="both"/>
      </w:pPr>
      <w:r>
        <w:rPr>
          <w:rFonts w:ascii="Times New Roman"/>
          <w:b w:val="false"/>
          <w:i w:val="false"/>
          <w:color w:val="000000"/>
          <w:sz w:val="28"/>
        </w:rPr>
        <w:t>
      басшы қызметкерлерге сыйақы мөлшерін арттыру тәртібін;</w:t>
      </w:r>
    </w:p>
    <w:bookmarkEnd w:id="23"/>
    <w:bookmarkStart w:name="z28" w:id="24"/>
    <w:p>
      <w:pPr>
        <w:spacing w:after="0"/>
        <w:ind w:left="0"/>
        <w:jc w:val="both"/>
      </w:pPr>
      <w:r>
        <w:rPr>
          <w:rFonts w:ascii="Times New Roman"/>
          <w:b w:val="false"/>
          <w:i w:val="false"/>
          <w:color w:val="000000"/>
          <w:sz w:val="28"/>
        </w:rPr>
        <w:t>
      басшы қызметкерлер жұмысының тиімділігін бағалау жүйесін;</w:t>
      </w:r>
    </w:p>
    <w:bookmarkEnd w:id="24"/>
    <w:bookmarkStart w:name="z29" w:id="25"/>
    <w:p>
      <w:pPr>
        <w:spacing w:after="0"/>
        <w:ind w:left="0"/>
        <w:jc w:val="both"/>
      </w:pPr>
      <w:r>
        <w:rPr>
          <w:rFonts w:ascii="Times New Roman"/>
          <w:b w:val="false"/>
          <w:i w:val="false"/>
          <w:color w:val="000000"/>
          <w:sz w:val="28"/>
        </w:rPr>
        <w:t>
      қаржы ұйымының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тәуекелдер деңгейі сақталған, қаржы ұйымы айқындаған мәндер шегінде капитал сақталған жағдайда стратегияға, бизнес-жоспарға және кірістер немесе айқындалған жұмыстарды орындау бөлігінде басқа да ішкі жоспарлы құжаттарға қол жеткізуіне қарай еңбекақы төлеу жүйесін;</w:t>
      </w:r>
    </w:p>
    <w:bookmarkEnd w:id="25"/>
    <w:bookmarkStart w:name="z30" w:id="26"/>
    <w:p>
      <w:pPr>
        <w:spacing w:after="0"/>
        <w:ind w:left="0"/>
        <w:jc w:val="both"/>
      </w:pPr>
      <w:r>
        <w:rPr>
          <w:rFonts w:ascii="Times New Roman"/>
          <w:b w:val="false"/>
          <w:i w:val="false"/>
          <w:color w:val="000000"/>
          <w:sz w:val="28"/>
        </w:rPr>
        <w:t>
      белгіленбеген сыйақы төленбейтін шарттарды қамтуға;</w:t>
      </w:r>
    </w:p>
    <w:bookmarkEnd w:id="26"/>
    <w:bookmarkStart w:name="z31" w:id="27"/>
    <w:p>
      <w:pPr>
        <w:spacing w:after="0"/>
        <w:ind w:left="0"/>
        <w:jc w:val="both"/>
      </w:pPr>
      <w:r>
        <w:rPr>
          <w:rFonts w:ascii="Times New Roman"/>
          <w:b w:val="false"/>
          <w:i w:val="false"/>
          <w:color w:val="000000"/>
          <w:sz w:val="28"/>
        </w:rPr>
        <w:t>
      5) басқару органының мүшелері болып табылатын барлық тәуелсіз директорлардың келісімі болған кезде басқару органы бекітуге (жауапкершілігі шектеулі серіктестіктің ұйымдық-құқықтық нысанында құрылған сақтандыру брокерінің қызметіне қолданылмайды) тиіс.</w:t>
      </w:r>
    </w:p>
    <w:bookmarkEnd w:id="27"/>
    <w:bookmarkStart w:name="z32" w:id="28"/>
    <w:p>
      <w:pPr>
        <w:spacing w:after="0"/>
        <w:ind w:left="0"/>
        <w:jc w:val="both"/>
      </w:pPr>
      <w:r>
        <w:rPr>
          <w:rFonts w:ascii="Times New Roman"/>
          <w:b w:val="false"/>
          <w:i w:val="false"/>
          <w:color w:val="000000"/>
          <w:sz w:val="28"/>
        </w:rPr>
        <w:t>
      4. Ішкі саясат мынадай міндетті талаптарды көздеуге тиіс:</w:t>
      </w:r>
    </w:p>
    <w:bookmarkEnd w:id="28"/>
    <w:bookmarkStart w:name="z33" w:id="29"/>
    <w:p>
      <w:pPr>
        <w:spacing w:after="0"/>
        <w:ind w:left="0"/>
        <w:jc w:val="both"/>
      </w:pPr>
      <w:r>
        <w:rPr>
          <w:rFonts w:ascii="Times New Roman"/>
          <w:b w:val="false"/>
          <w:i w:val="false"/>
          <w:color w:val="000000"/>
          <w:sz w:val="28"/>
        </w:rPr>
        <w:t>
      1) қаржы ұйымының әрбір басшы қызметкеріне белгіленбеген сыйақының мынадай бөліктерінің біреуін:</w:t>
      </w:r>
    </w:p>
    <w:bookmarkEnd w:id="29"/>
    <w:bookmarkStart w:name="z34" w:id="30"/>
    <w:p>
      <w:pPr>
        <w:spacing w:after="0"/>
        <w:ind w:left="0"/>
        <w:jc w:val="both"/>
      </w:pPr>
      <w:r>
        <w:rPr>
          <w:rFonts w:ascii="Times New Roman"/>
          <w:b w:val="false"/>
          <w:i w:val="false"/>
          <w:color w:val="000000"/>
          <w:sz w:val="28"/>
        </w:rPr>
        <w:t>
      белгіленбеген сыйақының 50 (елу) пайызын құрайтын белгіленбеген сыйақының бір бөлігін; немесе</w:t>
      </w:r>
    </w:p>
    <w:bookmarkEnd w:id="30"/>
    <w:bookmarkStart w:name="z35" w:id="31"/>
    <w:p>
      <w:pPr>
        <w:spacing w:after="0"/>
        <w:ind w:left="0"/>
        <w:jc w:val="both"/>
      </w:pPr>
      <w:r>
        <w:rPr>
          <w:rFonts w:ascii="Times New Roman"/>
          <w:b w:val="false"/>
          <w:i w:val="false"/>
          <w:color w:val="000000"/>
          <w:sz w:val="28"/>
        </w:rPr>
        <w:t>
      белгіленбеген сыйақының жиынтығында қаржы жылы ішінде тиісті қаржы жылына арналған республикалық бюджет туралы заңда белгіленген айлық есептік көрсеткіштің 7500 еселенген мөлшерінен асатын бөлігін төлеуді тоқтата тұру.</w:t>
      </w:r>
    </w:p>
    <w:bookmarkEnd w:id="31"/>
    <w:bookmarkStart w:name="z36" w:id="32"/>
    <w:p>
      <w:pPr>
        <w:spacing w:after="0"/>
        <w:ind w:left="0"/>
        <w:jc w:val="both"/>
      </w:pPr>
      <w:r>
        <w:rPr>
          <w:rFonts w:ascii="Times New Roman"/>
          <w:b w:val="false"/>
          <w:i w:val="false"/>
          <w:color w:val="000000"/>
          <w:sz w:val="28"/>
        </w:rPr>
        <w:t>
      Белгіленбеген сыйақының тоқтатыла тұрған бөлігі тең үлестерге бөлінеді, олардың әрқайсысы белгіленбеген сыйақының тоқтатыла тұрған бөлігі сомасының үштен бірінен аспайды және кемінде үш жылды құрайтын кезең ішінде әрбір он екі ай өткен соң төленеді.</w:t>
      </w:r>
    </w:p>
    <w:bookmarkEnd w:id="32"/>
    <w:bookmarkStart w:name="z37" w:id="33"/>
    <w:p>
      <w:pPr>
        <w:spacing w:after="0"/>
        <w:ind w:left="0"/>
        <w:jc w:val="both"/>
      </w:pPr>
      <w:r>
        <w:rPr>
          <w:rFonts w:ascii="Times New Roman"/>
          <w:b w:val="false"/>
          <w:i w:val="false"/>
          <w:color w:val="000000"/>
          <w:sz w:val="28"/>
        </w:rPr>
        <w:t>
      Белгіленбеген сыйақының тоқтатыла тұрған бөлігі қаржы ұйымының белгіленбеген сыйақының тоқтатыла тұрған кезекті бөлігін төлеудің алдындағы қаржы жылының нәтижелері бойынша зияны болған кезде қаржы ұйымының атқарушы органының басшысына, сондай-ақ лицензияланатын қызмет түрімен айналысатын құрылымдық бөлімшелердің қызметін үйлестіруді және (немесе) бақылауды жүзеге асыратын басшы қызметкерлерге төленбейді.</w:t>
      </w:r>
    </w:p>
    <w:bookmarkEnd w:id="33"/>
    <w:bookmarkStart w:name="z38" w:id="34"/>
    <w:p>
      <w:pPr>
        <w:spacing w:after="0"/>
        <w:ind w:left="0"/>
        <w:jc w:val="both"/>
      </w:pPr>
      <w:r>
        <w:rPr>
          <w:rFonts w:ascii="Times New Roman"/>
          <w:b w:val="false"/>
          <w:i w:val="false"/>
          <w:color w:val="000000"/>
          <w:sz w:val="28"/>
        </w:rPr>
        <w:t>
      Белгіленбеген сыйақының кезекті тоқтатыла тұрған бөлігін төлеу алдындағы қаржы жылының нәтижелері бойынша қаржы ұйымының зияны болған кезде, көрсетілген бөлікті басшы қызметкерлерге төлеу қаржы ұйымының қызметі шығынсыз болатын келесі жылға дейін тоқтатыла тұрады.</w:t>
      </w:r>
    </w:p>
    <w:bookmarkEnd w:id="34"/>
    <w:bookmarkStart w:name="z39" w:id="35"/>
    <w:p>
      <w:pPr>
        <w:spacing w:after="0"/>
        <w:ind w:left="0"/>
        <w:jc w:val="both"/>
      </w:pPr>
      <w:r>
        <w:rPr>
          <w:rFonts w:ascii="Times New Roman"/>
          <w:b w:val="false"/>
          <w:i w:val="false"/>
          <w:color w:val="000000"/>
          <w:sz w:val="28"/>
        </w:rPr>
        <w:t>
      Белгіленбеген сыйақы бойынша төлемдерді қалпына келтіру қаржы ұйымында шығын болмаған кейінгі жылдары жүргізіледі.</w:t>
      </w:r>
    </w:p>
    <w:bookmarkEnd w:id="35"/>
    <w:bookmarkStart w:name="z40" w:id="36"/>
    <w:p>
      <w:pPr>
        <w:spacing w:after="0"/>
        <w:ind w:left="0"/>
        <w:jc w:val="both"/>
      </w:pPr>
      <w:r>
        <w:rPr>
          <w:rFonts w:ascii="Times New Roman"/>
          <w:b w:val="false"/>
          <w:i w:val="false"/>
          <w:color w:val="000000"/>
          <w:sz w:val="28"/>
        </w:rPr>
        <w:t>
      Белгіленбеген сыйақының тоқтатыла тұрған бөлігін төлеуге қаржы ұйымы кепілдік бермейді және есепті кезең аяқталғанға дейін басшы қызметкердің еңбек шарты мерзімінен бұрын бұзылған (өкілеттігі мерзімінен бұрын тоқтатылған) жағдайда жүзеге асырылмайды.</w:t>
      </w:r>
    </w:p>
    <w:bookmarkEnd w:id="36"/>
    <w:bookmarkStart w:name="z41" w:id="37"/>
    <w:p>
      <w:pPr>
        <w:spacing w:after="0"/>
        <w:ind w:left="0"/>
        <w:jc w:val="both"/>
      </w:pPr>
      <w:r>
        <w:rPr>
          <w:rFonts w:ascii="Times New Roman"/>
          <w:b w:val="false"/>
          <w:i w:val="false"/>
          <w:color w:val="000000"/>
          <w:sz w:val="28"/>
        </w:rPr>
        <w:t>
      2) басшы қызметкерге қаржы ұйымының акциялары түрінде белгіленбеген сыйақы төленген жағдайда қаржы ұйымының осы акцияларды кері сатып алу міндеттемесінсіз басшы қызметкердің қаржы ұйымының акцияларын кемінде 3 (үш) жыл иеленуі (жауапкершілігі шектеулі серіктестіктің ұйымдық-құқықтық нысанында құрылған сақтандыру брокерінің қызметіне қолданылмайды).</w:t>
      </w:r>
    </w:p>
    <w:bookmarkEnd w:id="37"/>
    <w:bookmarkStart w:name="z42" w:id="38"/>
    <w:p>
      <w:pPr>
        <w:spacing w:after="0"/>
        <w:ind w:left="0"/>
        <w:jc w:val="both"/>
      </w:pPr>
      <w:r>
        <w:rPr>
          <w:rFonts w:ascii="Times New Roman"/>
          <w:b w:val="false"/>
          <w:i w:val="false"/>
          <w:color w:val="000000"/>
          <w:sz w:val="28"/>
        </w:rPr>
        <w:t>
      5. Осы қаулыға қосымшаға сәйкес тізбе бойынша Қазақстан Республикасы Ұлттық Банкі Басқармасы кейбір қаулыларының, сондай-ақ Қазақстан Республикасы Ұлттық Банкі Басқармасы кейбір қаулыларының және Қазақстан Республикасы Қаржы нарығын реттеу және дамыту агенттігінің Басқармасы қаулыларының жекелеген құрылымдық элементтерінің күші жойылды деп танылсын.</w:t>
      </w:r>
    </w:p>
    <w:bookmarkEnd w:id="38"/>
    <w:bookmarkStart w:name="z43" w:id="39"/>
    <w:p>
      <w:pPr>
        <w:spacing w:after="0"/>
        <w:ind w:left="0"/>
        <w:jc w:val="both"/>
      </w:pPr>
      <w:r>
        <w:rPr>
          <w:rFonts w:ascii="Times New Roman"/>
          <w:b w:val="false"/>
          <w:i w:val="false"/>
          <w:color w:val="000000"/>
          <w:sz w:val="28"/>
        </w:rPr>
        <w:t>
      6. Қаржы ұйымдарының әдіснамасы және пруденциялық реттеу департаменті Қазақстан Республикасының заңнамасында белгіленген тәртіппен:</w:t>
      </w:r>
    </w:p>
    <w:bookmarkEnd w:id="39"/>
    <w:bookmarkStart w:name="z44" w:id="4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0"/>
    <w:bookmarkStart w:name="z45" w:id="4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1"/>
    <w:bookmarkStart w:name="z46" w:id="42"/>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42"/>
    <w:bookmarkStart w:name="z47" w:id="43"/>
    <w:p>
      <w:pPr>
        <w:spacing w:after="0"/>
        <w:ind w:left="0"/>
        <w:jc w:val="both"/>
      </w:pPr>
      <w:r>
        <w:rPr>
          <w:rFonts w:ascii="Times New Roman"/>
          <w:b w:val="false"/>
          <w:i w:val="false"/>
          <w:color w:val="000000"/>
          <w:sz w:val="28"/>
        </w:rPr>
        <w:t>
      7.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3"/>
    <w:bookmarkStart w:name="z48" w:id="44"/>
    <w:p>
      <w:pPr>
        <w:spacing w:after="0"/>
        <w:ind w:left="0"/>
        <w:jc w:val="both"/>
      </w:pPr>
      <w:r>
        <w:rPr>
          <w:rFonts w:ascii="Times New Roman"/>
          <w:b w:val="false"/>
          <w:i w:val="false"/>
          <w:color w:val="000000"/>
          <w:sz w:val="28"/>
        </w:rPr>
        <w:t>
      8. Осы қаулы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2026 жылғы 3 сәуірдегі</w:t>
            </w:r>
            <w:r>
              <w:br/>
            </w:r>
            <w:r>
              <w:rPr>
                <w:rFonts w:ascii="Times New Roman"/>
                <w:b w:val="false"/>
                <w:i w:val="false"/>
                <w:color w:val="000000"/>
                <w:sz w:val="20"/>
              </w:rPr>
              <w:t>№ 43 Қаулыға қосымша</w:t>
            </w:r>
          </w:p>
        </w:tc>
      </w:tr>
    </w:tbl>
    <w:bookmarkStart w:name="z51" w:id="45"/>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 кейбір қаулыларының, сондай-ақ Қазақстан Республикасы Ұлттық Банкі Басқармасы кейбір қаулыларының және Қазақстан Республикасы Қаржы нарығын реттеу және дамыту агенттігінің Басқармасы қаулыларының жекелеген құрылымдық элементтерінің тізбесі</w:t>
      </w:r>
    </w:p>
    <w:bookmarkEnd w:id="45"/>
    <w:bookmarkStart w:name="z52" w:id="46"/>
    <w:p>
      <w:pPr>
        <w:spacing w:after="0"/>
        <w:ind w:left="0"/>
        <w:jc w:val="both"/>
      </w:pPr>
      <w:r>
        <w:rPr>
          <w:rFonts w:ascii="Times New Roman"/>
          <w:b w:val="false"/>
          <w:i w:val="false"/>
          <w:color w:val="000000"/>
          <w:sz w:val="28"/>
        </w:rPr>
        <w:t xml:space="preserve">
      1. "Банктің, сақтандыру (қайта сақтандыру) ұйымының, сақтандыру брокерінің,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белгілеу туралы" Қазақстан Республикасы Ұлттық Банкі Басқармасының 2012 жылғы 24 ақпандағы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7525 болып тіркелген);</w:t>
      </w:r>
    </w:p>
    <w:bookmarkEnd w:id="46"/>
    <w:bookmarkStart w:name="z53" w:id="47"/>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 Қазақстан Республикасы Ұлттық Банкі Басқармасының 2013 жылғы 26 шілдедегі № 202 қаулысымен (Нормативтік құқықтық актілерді мемлекеттік тіркеу тізілімінде № 8686 болып тіркелген) бекітілген Зейнетақымен қамсыздандыру және сақтандыру қызметі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қаулысымен (Нормативтік құқықтық актілерді мемлекеттік тіркеу тізілімінде № 14277 болып тіркелген) бекітілген Өзгерістер енгізілетін Қазақстан Республикасының сақтандыру қызметін реттеу мәселелері бойынша нормативтік құқықтық актілерінің тізбесінің </w:t>
      </w:r>
      <w:r>
        <w:rPr>
          <w:rFonts w:ascii="Times New Roman"/>
          <w:b w:val="false"/>
          <w:i w:val="false"/>
          <w:color w:val="000000"/>
          <w:sz w:val="28"/>
        </w:rPr>
        <w:t>16-тармағы</w:t>
      </w:r>
      <w:r>
        <w:rPr>
          <w:rFonts w:ascii="Times New Roman"/>
          <w:b w:val="false"/>
          <w:i w:val="false"/>
          <w:color w:val="000000"/>
          <w:sz w:val="28"/>
        </w:rPr>
        <w:t>.</w:t>
      </w:r>
    </w:p>
    <w:bookmarkEnd w:id="48"/>
    <w:bookmarkStart w:name="z55" w:id="49"/>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нарығы мәселелері бойынша өзгерістер енгізу туралы" Қазақстан Республикасы Ұлттық Банкі Басқармасының 2018 жылғы 27 тамыздағы № 195 қаулысымен (Нормативтік құқықтық актілерді мемлекеттік тіркеу тізілімінде № 17551 болып тіркелген) бекітілген Қазақстан Республикасының қаржы нарығының мәселелері бойынша өзгерістер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49"/>
    <w:bookmarkStart w:name="z56" w:id="50"/>
    <w:p>
      <w:pPr>
        <w:spacing w:after="0"/>
        <w:ind w:left="0"/>
        <w:jc w:val="both"/>
      </w:pPr>
      <w:r>
        <w:rPr>
          <w:rFonts w:ascii="Times New Roman"/>
          <w:b w:val="false"/>
          <w:i w:val="false"/>
          <w:color w:val="000000"/>
          <w:sz w:val="28"/>
        </w:rPr>
        <w:t xml:space="preserve">
      5. "Екінші деңгейдегі банктердің, сақтандыру (қайта сақтандыру) ұйымдарының басшы қызметкерлеріне еңбекақы төлеу, ақшалай сыйақылар, сондай-ақ материалдық көтермелеудің басқа да түрлерін есептеу жөніндегі ішкі саясатына қойылатын талаптарды және екінші деңгейдегі банктердің және сақтандыру (қайта сақтандыру) ұйымдарының барлық басшы қызметкерлеріне төленген кірістер туралы есептіліктің нысанын белгілеу туралы" Қазақстан Республикасы Ұлттық Банкі Басқармасының 2012 жылғы 24 ақпандағы № 74 қаулысына өзгеріс енгізу туралы" Қазақстан Республикасы Ұлттық Банкі Басқармасының 2019 жылғы 26 тамыздағы № 148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19308 болып тіркелген);</w:t>
      </w:r>
    </w:p>
    <w:bookmarkEnd w:id="50"/>
    <w:bookmarkStart w:name="z57" w:id="51"/>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 Қазақстан Республикасының Қаржы нарығын реттеу және дамыту агенттігі Басқармасының 2020 жылғы 30 наурыздағы № 28 қаулысымен (Нормативтік құқықтық актілерді мемлекеттік тіркеу тізілімінде № 20265 болып тіркелген) бекітілген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өзгерістер мен толықтырулар енгізу туралы" Қазақстан Республикасының Қаржы нарығын реттеу және дамыту агенттігі Басқармасының 2021 жылғы 17 ақпандағы № 34 қаулысымен (Нормативтік құқықтық актілерді мемлекеттік тіркеу тізілімінде № 22239 болып тіркелген) бекітілген Өзгерістер мен толықтырулар енгізілетін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және микроқаржылық қызметті жүзеге асыратын ұйымдардың қызметін реттеу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