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b96a" w14:textId="042b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20 наурыздағы № 54 бұйрығы. Қазақстан Республикасының Әділет министрлігінде 2026 жылғы 3 сәуірде № 38306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25100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Кәдеге жарату төлемін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"8. Беларусь Республикасы немесе Ресей Федерациясын қоспағанда, Қазақстан Республикасында өндірілген немесе басқа мемлекеттерден әкелінетін автокөлік құралдары мен өздігінен жүретін ауыл шаруашылығы техникасына қатысты кәдеге жарату төлемін есептеу автокөлік құралдары мен өздігінен жүретін ауыл шаруашылығы техникасының әрбір түрі және санаты бойынша </w:t>
      </w:r>
      <w:r>
        <w:rPr>
          <w:rFonts w:ascii="Times New Roman"/>
          <w:b w:val="false"/>
          <w:i w:val="false"/>
          <w:color w:val="000000"/>
          <w:sz w:val="28"/>
        </w:rPr>
        <w:t>4-қосымшаға</w:t>
      </w:r>
      <w:r>
        <w:rPr>
          <w:rFonts w:ascii="Times New Roman"/>
          <w:b w:val="false"/>
          <w:i w:val="false"/>
          <w:color w:val="000000"/>
          <w:sz w:val="28"/>
        </w:rPr>
        <w:t xml:space="preserve"> сәйкес мынадай түрде жүргізіледі:</w:t>
      </w:r>
    </w:p>
    <w:bookmarkEnd w:id="3"/>
    <w:bookmarkStart w:name="z12" w:id="4"/>
    <w:p>
      <w:pPr>
        <w:spacing w:after="0"/>
        <w:ind w:left="0"/>
        <w:jc w:val="both"/>
      </w:pPr>
      <w:r>
        <w:rPr>
          <w:rFonts w:ascii="Times New Roman"/>
          <w:b w:val="false"/>
          <w:i w:val="false"/>
          <w:color w:val="000000"/>
          <w:sz w:val="28"/>
        </w:rPr>
        <w:t>
      По = Базалық мөлшерлеме *коэффициент 1,</w:t>
      </w:r>
    </w:p>
    <w:bookmarkEnd w:id="4"/>
    <w:bookmarkStart w:name="z13" w:id="5"/>
    <w:p>
      <w:pPr>
        <w:spacing w:after="0"/>
        <w:ind w:left="0"/>
        <w:jc w:val="both"/>
      </w:pPr>
      <w:r>
        <w:rPr>
          <w:rFonts w:ascii="Times New Roman"/>
          <w:b w:val="false"/>
          <w:i w:val="false"/>
          <w:color w:val="000000"/>
          <w:sz w:val="28"/>
        </w:rPr>
        <w:t>
      мұнда По – өндірушілердің (импорттаушылардың) төлеуіне жататын автокөлік құралының немесе өздігінен жүретін ауыл шаруашылығы техникасының бір бірлігіне қатысты кәдеге жарату төлемі.</w:t>
      </w:r>
    </w:p>
    <w:bookmarkEnd w:id="5"/>
    <w:bookmarkStart w:name="z14" w:id="6"/>
    <w:p>
      <w:pPr>
        <w:spacing w:after="0"/>
        <w:ind w:left="0"/>
        <w:jc w:val="both"/>
      </w:pPr>
      <w:r>
        <w:rPr>
          <w:rFonts w:ascii="Times New Roman"/>
          <w:b w:val="false"/>
          <w:i w:val="false"/>
          <w:color w:val="000000"/>
          <w:sz w:val="28"/>
        </w:rPr>
        <w:t xml:space="preserve">
      Беларусь Республикасы немесе Ресей Федерациясын қоспағанда, Қазақстан Республикасында өндірілген немесе басқа мемлекеттерден әкелінетін автокөлік құралдары мен өздігінен жүретін ауыл шаруашылығы техникасына қатысты кәдеге жарату төлемін есептеу автокөлік құралдары мен өздігінен жүретін ауыл шаруашылығы техникасының әрбір түрі және санаты бойынша </w:t>
      </w:r>
      <w:r>
        <w:rPr>
          <w:rFonts w:ascii="Times New Roman"/>
          <w:b w:val="false"/>
          <w:i w:val="false"/>
          <w:color w:val="000000"/>
          <w:sz w:val="28"/>
        </w:rPr>
        <w:t>4-қосымшаға</w:t>
      </w:r>
      <w:r>
        <w:rPr>
          <w:rFonts w:ascii="Times New Roman"/>
          <w:b w:val="false"/>
          <w:i w:val="false"/>
          <w:color w:val="000000"/>
          <w:sz w:val="28"/>
        </w:rPr>
        <w:t xml:space="preserve"> сәйкес мынадай түрде жүргізіледі:</w:t>
      </w:r>
    </w:p>
    <w:bookmarkEnd w:id="6"/>
    <w:bookmarkStart w:name="z15" w:id="7"/>
    <w:p>
      <w:pPr>
        <w:spacing w:after="0"/>
        <w:ind w:left="0"/>
        <w:jc w:val="both"/>
      </w:pPr>
      <w:r>
        <w:rPr>
          <w:rFonts w:ascii="Times New Roman"/>
          <w:b w:val="false"/>
          <w:i w:val="false"/>
          <w:color w:val="000000"/>
          <w:sz w:val="28"/>
        </w:rPr>
        <w:t>
      По = Базалық мөлшерлеме *коэффициент 2,</w:t>
      </w:r>
    </w:p>
    <w:bookmarkEnd w:id="7"/>
    <w:bookmarkStart w:name="z16" w:id="8"/>
    <w:p>
      <w:pPr>
        <w:spacing w:after="0"/>
        <w:ind w:left="0"/>
        <w:jc w:val="both"/>
      </w:pPr>
      <w:r>
        <w:rPr>
          <w:rFonts w:ascii="Times New Roman"/>
          <w:b w:val="false"/>
          <w:i w:val="false"/>
          <w:color w:val="000000"/>
          <w:sz w:val="28"/>
        </w:rPr>
        <w:t>
      мұнда По – өндірушілердің (импорттаушылардың) төлеуіне жататын автокөлік құралының немесе өздігінен жүретін ауыл шаруашылығы техникасының бір бірлігіне қатысты кәдеге жарату төлемі.";</w:t>
      </w:r>
    </w:p>
    <w:bookmarkEnd w:id="8"/>
    <w:bookmarkStart w:name="z17" w:id="9"/>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9"/>
    <w:bookmarkStart w:name="z18" w:id="1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0"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ресми интернет-ресурсында орналастырылуын;</w:t>
      </w:r>
    </w:p>
    <w:bookmarkEnd w:id="12"/>
    <w:bookmarkStart w:name="z21" w:id="1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отыз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Қазақстан Республикасы</w:t>
      </w:r>
    </w:p>
    <w:bookmarkEnd w:id="17"/>
    <w:bookmarkStart w:name="z27" w:id="18"/>
    <w:p>
      <w:pPr>
        <w:spacing w:after="0"/>
        <w:ind w:left="0"/>
        <w:jc w:val="both"/>
      </w:pPr>
      <w:r>
        <w:rPr>
          <w:rFonts w:ascii="Times New Roman"/>
          <w:b w:val="false"/>
          <w:i w:val="false"/>
          <w:color w:val="000000"/>
          <w:sz w:val="28"/>
        </w:rPr>
        <w:t>
      Өнеркәсіп және құрылыс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54 Бұйрығына</w:t>
            </w:r>
            <w:r>
              <w:br/>
            </w:r>
            <w:r>
              <w:rPr>
                <w:rFonts w:ascii="Times New Roman"/>
                <w:b w:val="false"/>
                <w:i w:val="false"/>
                <w:color w:val="000000"/>
                <w:sz w:val="20"/>
              </w:rPr>
              <w:t>қосымша</w:t>
            </w:r>
            <w:r>
              <w:br/>
            </w:r>
            <w:r>
              <w:rPr>
                <w:rFonts w:ascii="Times New Roman"/>
                <w:b w:val="false"/>
                <w:i w:val="false"/>
                <w:color w:val="000000"/>
                <w:sz w:val="20"/>
              </w:rPr>
              <w:t>Кәдеге жарату төлемін</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29" w:id="19"/>
    <w:p>
      <w:pPr>
        <w:spacing w:after="0"/>
        <w:ind w:left="0"/>
        <w:jc w:val="left"/>
      </w:pPr>
      <w:r>
        <w:rPr>
          <w:rFonts w:ascii="Times New Roman"/>
          <w:b/>
          <w:i w:val="false"/>
          <w:color w:val="000000"/>
        </w:rPr>
        <w:t xml:space="preserve"> Автокөлік құралдарына және өздігінен жүретін ауыл шаруашылығы техникасына қатысты кәдеге жарату төлемінің базалық мөлшерлемесі және коэффициенттері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өздігінен жүретін ауыл шаруашылығы техникасының түрлері және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1 (Беларусь Республикасы мен Ресей Федерациясын қоспағанда, Қазақстан Республикасында өндірілген немесе басқа мемлекеттерден әкелінетін автокөлік құралдарына немесе өздігінен жүретін ауыл шаруашылығы техникасына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2 (Беларусь Республикасы мен Ресей Федерациясынан әкелінетін автокөлік құралдары немесе өздігінен жүретін ауыл шаруашылығы техникасына қатысты)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М1 санаттағы, оның ішінде өтімділігі жоғары G санаттағы көлік құралдары, сондай-ақ квадроциклдерді, қарбалшықтажүргіш, қар жүргіштерді, мотовездеходтарды және трициклдерді қоспағанда, СЭҚ ТН 8703 кодтары тобына енгізілген өзге де қозғалыс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см3 до 2 000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см3 до 3 000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см3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N1, N2, N3 санатындағы, оның ішінде G санатындағы жүріп өту мүмкіндігі жоғары көлік құралдары, сондай-ақ СЭҚ ТН 8701 20 101, 8701 20 901, 8704 және 8705 кодтарының топтарына енгізілген өзге де қозғалыс құралдары ("X" санатындағы коммуналдық-жинау машиналарын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рұқсат етілген ең жоғары)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тоннадан 3,5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тоннадан 5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тоннадан 8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тоннадан 12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тартқыштардан басқа, 12,01 тоннадан 20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тартқыштардан басқа, 20,01 тоннадан 50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 12 тоннадан 50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 М3 санатындағы, оның ішінде G санатындағы жүріп өту мүмкіндігі жоғары көлік құралдары, сондай-ақ СЭҚ ТН 8702 кодтары тобына енгізілген өзге де қозғалыс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см3 до 5 000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см3до 10 000 см3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см3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Қозғалтқыштың номиналды қуаты бар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а.к.-дан 130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а.к.-дан 220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Қозғалтқышының номиналды қуаты бар астық жинайтын комбайндар, жемшөп жинайтын комбайндар: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30" w:id="20"/>
    <w:p>
      <w:pPr>
        <w:spacing w:after="0"/>
        <w:ind w:left="0"/>
        <w:jc w:val="both"/>
      </w:pPr>
      <w:r>
        <w:rPr>
          <w:rFonts w:ascii="Times New Roman"/>
          <w:b w:val="false"/>
          <w:i w:val="false"/>
          <w:color w:val="000000"/>
          <w:sz w:val="28"/>
        </w:rPr>
        <w:t>
      Ескертпе: * автомобиль көлігі саласында мемлекеттік бақылауды жүзеге асыратын уәкілетті орган берген жүктердің халықаралық автомобиль тасымалдарын жүзеге асыруға рұқсат куәлігі болған кезде көлік компаниялары импорттайтын халықаралық тасымалдар үшін пайдаланылатын ершікті тартқыштарға қатысты 2025 жылғы 1 қаңтарға дейін 0 коэффициенті қолданылады.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