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3d44" w14:textId="11a3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заңнамасына сәйкес тұрғын үй жағдайларын жақсарту үшін біржолғы зейнетақы төлемдерін пайдалану қағидаларын бекіту туралы" Қазақстан Республикасы Индустрия және инфрақұрылымдық даму министрінің 2021 жылғы 21 қаңтардағы № 24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19 наурыздағы № 116 бұйрығы. Қазақстан Республикасының Әділет министрлігінде 2026 жылғы 31 наурызда № 38240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заңнамасына сәйкес тұрғын үй жағдайларын жақсарту үшін біржолғы зейнетақы төлемдерін пайдалану қағидаларын бекіту туралы" Қазақстан Республикасы Индустрия және инфрақұрылымдық даму министрінің 2021 жылғы 21 қаңтардағы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22100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заңнамасына сәйкес тұрғын үй жағдайларын жақсарту үшін біржолғы зейнетақы төлемдерін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"2) бір банктік қарыз шарты шеңберінде тұрғын үйді және (немесе) жөндеу жүргізе отырып тұрғын үйді сатып алуға ипотекалық тұрғын үй қарызын алу үшін бастапқы жарна енгізуге, бір банктік қарыз шарты шеңберінде тұрғын үйді және (немесе) жөндеу жүргізе отырып тұрғын үйді сатып алуға арналған тұрғын үй негізгі борышы бойынша ішінара немесе толық өтеуге, ипотекалық тұрғын үй қарызын қайта қаржыландыруға;".</w:t>
      </w:r>
    </w:p>
    <w:bookmarkEnd w:id="4"/>
    <w:bookmarkStart w:name="z9" w:id="5"/>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Еңбек және халықты</w:t>
      </w:r>
    </w:p>
    <w:bookmarkEnd w:id="12"/>
    <w:bookmarkStart w:name="z18" w:id="13"/>
    <w:p>
      <w:pPr>
        <w:spacing w:after="0"/>
        <w:ind w:left="0"/>
        <w:jc w:val="both"/>
      </w:pPr>
      <w:r>
        <w:rPr>
          <w:rFonts w:ascii="Times New Roman"/>
          <w:b w:val="false"/>
          <w:i w:val="false"/>
          <w:color w:val="000000"/>
          <w:sz w:val="28"/>
        </w:rPr>
        <w:t>
      әлеуметтік қорғау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Қаржы нарығын реттеу</w:t>
      </w:r>
    </w:p>
    <w:bookmarkEnd w:id="16"/>
    <w:bookmarkStart w:name="z22" w:id="17"/>
    <w:p>
      <w:pPr>
        <w:spacing w:after="0"/>
        <w:ind w:left="0"/>
        <w:jc w:val="both"/>
      </w:pPr>
      <w:r>
        <w:rPr>
          <w:rFonts w:ascii="Times New Roman"/>
          <w:b w:val="false"/>
          <w:i w:val="false"/>
          <w:color w:val="000000"/>
          <w:sz w:val="28"/>
        </w:rPr>
        <w:t>
      жəне дамыту агенттігі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Ұлттық Банкі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w:t>
      </w:r>
    </w:p>
    <w:bookmarkEnd w:id="22"/>
    <w:bookmarkStart w:name="z28" w:id="23"/>
    <w:p>
      <w:pPr>
        <w:spacing w:after="0"/>
        <w:ind w:left="0"/>
        <w:jc w:val="both"/>
      </w:pPr>
      <w:r>
        <w:rPr>
          <w:rFonts w:ascii="Times New Roman"/>
          <w:b w:val="false"/>
          <w:i w:val="false"/>
          <w:color w:val="000000"/>
          <w:sz w:val="28"/>
        </w:rPr>
        <w:t>
      Ұлттық экономика министрлігі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