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7d00" w14:textId="ee97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беруді бақылау саласындағы тәуекел дәрежесін бағалау өлшемшарттары мен тексеру парағын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наурыздағы № 102 және Қазақстан Республикасы Премьер-Министрінің орынбасары – Ұлттық экономика министрінің 2026 жылғы 19 наурыздағы № 17 бірлескен бұйрығы. Қазақстан Республикасының Әділет министрлігінде 2026 жылғы 31 наурызда № 38239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6-тармағына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беруді бақылау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беруді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бес жұмыс күні ішінде оны "Тексеру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жіберуді;</w:t>
      </w:r>
    </w:p>
    <w:bookmarkEnd w:id="6"/>
    <w:bookmarkStart w:name="z11" w:id="7"/>
    <w:p>
      <w:pPr>
        <w:spacing w:after="0"/>
        <w:ind w:left="0"/>
        <w:jc w:val="both"/>
      </w:pPr>
      <w:r>
        <w:rPr>
          <w:rFonts w:ascii="Times New Roman"/>
          <w:b w:val="false"/>
          <w:i w:val="false"/>
          <w:color w:val="000000"/>
          <w:sz w:val="28"/>
        </w:rPr>
        <w:t>
      3) осы бірлескен бұйрықты ресми жариялағаннан кейін оны Қазақстан Республикасы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Нагаспаев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Бас прокуратурасының</w:t>
      </w:r>
    </w:p>
    <w:bookmarkEnd w:id="12"/>
    <w:bookmarkStart w:name="z19" w:id="13"/>
    <w:p>
      <w:pPr>
        <w:spacing w:after="0"/>
        <w:ind w:left="0"/>
        <w:jc w:val="both"/>
      </w:pPr>
      <w:r>
        <w:rPr>
          <w:rFonts w:ascii="Times New Roman"/>
          <w:b w:val="false"/>
          <w:i w:val="false"/>
          <w:color w:val="000000"/>
          <w:sz w:val="28"/>
        </w:rPr>
        <w:t>
      Құқықтық статистика және</w:t>
      </w:r>
    </w:p>
    <w:bookmarkEnd w:id="13"/>
    <w:bookmarkStart w:name="z20" w:id="14"/>
    <w:p>
      <w:pPr>
        <w:spacing w:after="0"/>
        <w:ind w:left="0"/>
        <w:jc w:val="both"/>
      </w:pPr>
      <w:r>
        <w:rPr>
          <w:rFonts w:ascii="Times New Roman"/>
          <w:b w:val="false"/>
          <w:i w:val="false"/>
          <w:color w:val="000000"/>
          <w:sz w:val="28"/>
        </w:rPr>
        <w:t>
      арнайы есепке алу</w:t>
      </w:r>
    </w:p>
    <w:bookmarkEnd w:id="14"/>
    <w:bookmarkStart w:name="z21" w:id="15"/>
    <w:p>
      <w:pPr>
        <w:spacing w:after="0"/>
        <w:ind w:left="0"/>
        <w:jc w:val="both"/>
      </w:pPr>
      <w:r>
        <w:rPr>
          <w:rFonts w:ascii="Times New Roman"/>
          <w:b w:val="false"/>
          <w:i w:val="false"/>
          <w:color w:val="000000"/>
          <w:sz w:val="28"/>
        </w:rPr>
        <w:t>
      жөніндегі комитеті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19 наурыздағы</w:t>
            </w:r>
            <w:r>
              <w:br/>
            </w:r>
            <w:r>
              <w:rPr>
                <w:rFonts w:ascii="Times New Roman"/>
                <w:b w:val="false"/>
                <w:i w:val="false"/>
                <w:color w:val="000000"/>
                <w:sz w:val="20"/>
              </w:rPr>
              <w:t>№ 17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наурыздағы</w:t>
            </w:r>
            <w:r>
              <w:br/>
            </w:r>
            <w:r>
              <w:rPr>
                <w:rFonts w:ascii="Times New Roman"/>
                <w:b w:val="false"/>
                <w:i w:val="false"/>
                <w:color w:val="000000"/>
                <w:sz w:val="20"/>
              </w:rPr>
              <w:t>№ 102 бұйрығымен</w:t>
            </w:r>
            <w:r>
              <w:br/>
            </w:r>
            <w:r>
              <w:rPr>
                <w:rFonts w:ascii="Times New Roman"/>
                <w:b w:val="false"/>
                <w:i w:val="false"/>
                <w:color w:val="000000"/>
                <w:sz w:val="20"/>
              </w:rPr>
              <w:t>бекітілген</w:t>
            </w:r>
          </w:p>
        </w:tc>
      </w:tr>
    </w:tbl>
    <w:bookmarkStart w:name="z23" w:id="16"/>
    <w:p>
      <w:pPr>
        <w:spacing w:after="0"/>
        <w:ind w:left="0"/>
        <w:jc w:val="left"/>
      </w:pPr>
      <w:r>
        <w:rPr>
          <w:rFonts w:ascii="Times New Roman"/>
          <w:b/>
          <w:i w:val="false"/>
          <w:color w:val="00000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беруді бақылау саласындағы тәуекел дәрежесін бағалау өлшемшарттары</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xml:space="preserve">
      1. Осы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беруді бақылау саласындағы тәуекел дәрежесін бағалау өлшемшарттары (бұдан әрі – Өлшемшарттар)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шiлдедегi № 3 бұйрығымен бекітілген "Тексеру парағының нысанын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(бұдан әрі – Қағидалар) сәйкес әзірленді.</w:t>
      </w:r>
    </w:p>
    <w:bookmarkEnd w:id="18"/>
    <w:bookmarkStart w:name="z26" w:id="19"/>
    <w:p>
      <w:pPr>
        <w:spacing w:after="0"/>
        <w:ind w:left="0"/>
        <w:jc w:val="both"/>
      </w:pPr>
      <w:r>
        <w:rPr>
          <w:rFonts w:ascii="Times New Roman"/>
          <w:b w:val="false"/>
          <w:i w:val="false"/>
          <w:color w:val="000000"/>
          <w:sz w:val="28"/>
        </w:rPr>
        <w:t xml:space="preserve">
      Өлшемшарттар "Рұқсаттар және хабарламалар туралы" Қазақстан Республикасының Заңына сәйкес берілген рұқсаттар бойынша рұқсат беру талаптарына сәйкестігіне тексеру жүргізу мақсатында (бұдан әрі – талаптарға сәйкестігін тексеру) бақылау субъектілерін (объектісіне) іріктеу, сондай-ақ Қазақстан Республикасының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141-бабына</w:t>
      </w:r>
      <w:r>
        <w:rPr>
          <w:rFonts w:ascii="Times New Roman"/>
          <w:b w:val="false"/>
          <w:i w:val="false"/>
          <w:color w:val="000000"/>
          <w:sz w:val="28"/>
        </w:rPr>
        <w:t xml:space="preserve"> және 143-бабының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бекітілетін тексеру парақтарын әзірлеуге арналған.</w:t>
      </w:r>
    </w:p>
    <w:bookmarkEnd w:id="19"/>
    <w:bookmarkStart w:name="z27" w:id="20"/>
    <w:p>
      <w:pPr>
        <w:spacing w:after="0"/>
        <w:ind w:left="0"/>
        <w:jc w:val="both"/>
      </w:pPr>
      <w:r>
        <w:rPr>
          <w:rFonts w:ascii="Times New Roman"/>
          <w:b w:val="false"/>
          <w:i w:val="false"/>
          <w:color w:val="000000"/>
          <w:sz w:val="28"/>
        </w:rPr>
        <w:t>
      2. Өлшемшарттарда мынадай ұғымдар пайдаланылады:</w:t>
      </w:r>
    </w:p>
    <w:bookmarkEnd w:id="20"/>
    <w:bookmarkStart w:name="z28" w:id="21"/>
    <w:p>
      <w:pPr>
        <w:spacing w:after="0"/>
        <w:ind w:left="0"/>
        <w:jc w:val="both"/>
      </w:pPr>
      <w:r>
        <w:rPr>
          <w:rFonts w:ascii="Times New Roman"/>
          <w:b w:val="false"/>
          <w:i w:val="false"/>
          <w:color w:val="000000"/>
          <w:sz w:val="28"/>
        </w:rPr>
        <w:t>
      1) бақылау субъектісі – қызметіне тәуекел дәрежелері бойынша түсті және қара металдардың сынықтары мен қалдықтарын заңды тұлғалардың жинауы (дайындауы), сақтауы, қайта өңдеуі және өткізуі жөніндегі қызметті жүзеге асыру бөлігінде Қазақстан Республикасының рұқсат беру бақылауы саласындағы заңнамасының сақталуын бақылау жүзеге асырылатын заңды тұлғалар;</w:t>
      </w:r>
    </w:p>
    <w:bookmarkEnd w:id="21"/>
    <w:bookmarkStart w:name="z29" w:id="22"/>
    <w:p>
      <w:pPr>
        <w:spacing w:after="0"/>
        <w:ind w:left="0"/>
        <w:jc w:val="both"/>
      </w:pPr>
      <w:r>
        <w:rPr>
          <w:rFonts w:ascii="Times New Roman"/>
          <w:b w:val="false"/>
          <w:i w:val="false"/>
          <w:color w:val="000000"/>
          <w:sz w:val="28"/>
        </w:rPr>
        <w:t>
      2) өрескел бұзушылықтар – меншік құқығында немесе өзге де заңды негізде мамандандырылған өндірістік базаның; меншiк құқығындағы және/немесе басқа да заңды негiзде көлiк құралдарының кiрме жолдары және/немес кiрме темiржол тұйық жолдары бар жер учаскесiнің; қара металл сынықтары мен қалдықтарына арналған оттегі мен пропан баллондарын сақтауға арналған орындардың; өрт сөндіру құралдарымен жабдықталған түсті және қара металдардың жарылыс қаупі бар сынықтары мен қалдықтарына арналған қоймалар немесе жабық металл контейнерлердің; егер олардың қолданыстағы салыстырып тексеру куәлігі болса өлшем бірлігін қамтамасыз етудің мемлекеттік жүйесінің тізіліміне енгізілген өлшем құралдарының (автомобиль немесе темір жол таразылары және/немесе басқа да өлшем құралдары) болмауына байланысты бұзушылықтар;</w:t>
      </w:r>
    </w:p>
    <w:bookmarkEnd w:id="22"/>
    <w:bookmarkStart w:name="z30" w:id="23"/>
    <w:p>
      <w:pPr>
        <w:spacing w:after="0"/>
        <w:ind w:left="0"/>
        <w:jc w:val="both"/>
      </w:pPr>
      <w:r>
        <w:rPr>
          <w:rFonts w:ascii="Times New Roman"/>
          <w:b w:val="false"/>
          <w:i w:val="false"/>
          <w:color w:val="000000"/>
          <w:sz w:val="28"/>
        </w:rPr>
        <w:t>
      3) елеулі бұзушылықтар – түсті және қара металдардың сынықтары мен қалдықтарын жинау (дайындау), сақтау және қайта өңдеу үшін қатты бетонмен немесе басқа да жабынмен жабылған үй-жайлардың немесе орындардың, сынықтарды бөлек сақтай отырып, және топтары, түрлері, маркалары және сорттары бойынша қалдықтардың (түсті металл сынықтары үшін); түсті және қара металдардың сынықтары мен қалдықтарын сұрыптауға, кесуге және буып-түюге арналған жабдықтары мен құралдары бар арнайы жер бөлігі немесе өндіріс орны; өлшем бірлігін қамтамасыз етудің мемлекеттік жүйесінің тізіліміне енгізілген түсті және қара металдар сынықтары мен қалдықтарының радиациялық деңгейін өлшеуге арналған дозиметрлік немесе радиометриялық аппаратураның, егер оның қолданыстағы салыстырып тексеру куәлігі болса; кәсіпорынның штаттық кестесіне сәйкес қолданылатын құрал-жабдықтарда жұмыс істеу үшін білікті кадрлардың; стационарлық немесе жылжымалы жүк көтеру жабдықтары, сондай-ақ кәсіпорында бекітілген жүк көтергіштігі осы жұмыстарды жүргізудің технологиялық процесіне сәйкес келетін құрылғыларды; стационарлық немесе жылжымалы жүк көтеру жабдықтарының, сондай-ақ жүк көтергіштігі деректерді жүргізуге арналған технологиялық процеске сәйкес келетін құрылғылардың болмауына байланысты бұзушылықтар;</w:t>
      </w:r>
    </w:p>
    <w:bookmarkEnd w:id="23"/>
    <w:bookmarkStart w:name="z31" w:id="24"/>
    <w:p>
      <w:pPr>
        <w:spacing w:after="0"/>
        <w:ind w:left="0"/>
        <w:jc w:val="both"/>
      </w:pPr>
      <w:r>
        <w:rPr>
          <w:rFonts w:ascii="Times New Roman"/>
          <w:b w:val="false"/>
          <w:i w:val="false"/>
          <w:color w:val="000000"/>
          <w:sz w:val="28"/>
        </w:rPr>
        <w:t>
      4) елеусіз бұзушылықтар – қабылдау пунктінің заңды тұлғаға немесе оның филиалына тиесілігі, атауы, бизнес сәйкестендіру нөмірі, жұмыс режимi және сатып алу бағалары прейскуранты көрсетілген маңдайшалар көруге ыңғайлы жерде, сондай-ақ заңды тұлғаның ресми сайтында (ол болған кезде); түсті және қара металдардың сынықтары мен қалдықтары, қабылдау-тапсыру актілері көрсетілетін есепке алу журналдарының және/немесе электрондық есепке алу журналдарының; түсті және қара металл сынықтарын кесуге, бөлуге, сондай-ақ түсті және қара металдардың сынықтарын қайта өңдеуге арналған престерге және/немесе гидравликалық қайшыларға арналған кәсіпорындағы технологиялық процеске сәйкес келетін жабдықтардың; заңды тұлғаның басшысы бекітетін түсті және қара металдардың сынықтары мен қалдықтарын жинау (дайындау), сақтау, қайта өңдеу және өткізу жөніндегі нұсқаулық; түсті және қара металдардың сынықтары мен қалдықтарын тасымалдау үшін меншік құқығындағы немесе өзге де заңды негіздегі көлік құралының (жүк автомобильдері және /немесе басқа автокөлік); қабылдау пунктінің заңды тұлғаға немесе оның филиалына тиесілігін растайтын құжаттардың болмауына байланысты бұзушылықтар;</w:t>
      </w:r>
    </w:p>
    <w:bookmarkEnd w:id="24"/>
    <w:bookmarkStart w:name="z32" w:id="25"/>
    <w:p>
      <w:pPr>
        <w:spacing w:after="0"/>
        <w:ind w:left="0"/>
        <w:jc w:val="both"/>
      </w:pPr>
      <w:r>
        <w:rPr>
          <w:rFonts w:ascii="Times New Roman"/>
          <w:b w:val="false"/>
          <w:i w:val="false"/>
          <w:color w:val="000000"/>
          <w:sz w:val="28"/>
        </w:rPr>
        <w:t>
      5) балл – тәуекелді есептеудің сандық өлшемі;</w:t>
      </w:r>
    </w:p>
    <w:bookmarkEnd w:id="25"/>
    <w:bookmarkStart w:name="z33" w:id="26"/>
    <w:p>
      <w:pPr>
        <w:spacing w:after="0"/>
        <w:ind w:left="0"/>
        <w:jc w:val="both"/>
      </w:pPr>
      <w:r>
        <w:rPr>
          <w:rFonts w:ascii="Times New Roman"/>
          <w:b w:val="false"/>
          <w:i w:val="false"/>
          <w:color w:val="000000"/>
          <w:sz w:val="28"/>
        </w:rPr>
        <w:t>
      6) деректерді қалыпқа келтіру – әртүрлі шәкілдерде өлшенген мәндерді шартты түрде жалпы шәкілге келтіруді көздейтін статистикалық рәсім;</w:t>
      </w:r>
    </w:p>
    <w:bookmarkEnd w:id="26"/>
    <w:bookmarkStart w:name="z34" w:id="27"/>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7"/>
    <w:bookmarkStart w:name="z35" w:id="28"/>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рұқсат беру талаптарға сәйкестігін тексеруден босату процесі;</w:t>
      </w:r>
    </w:p>
    <w:bookmarkEnd w:id="28"/>
    <w:bookmarkStart w:name="z36" w:id="29"/>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 бақылауы саласындағы тәуекел дәрежесіне қарай бақылау субъектілерін (объектілерін) іріктеу үшін пайдаланылатын тәуекел дәрежесін бағалау өлшемшарттары;</w:t>
      </w:r>
    </w:p>
    <w:bookmarkEnd w:id="29"/>
    <w:bookmarkStart w:name="z37" w:id="30"/>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30"/>
    <w:bookmarkStart w:name="z38" w:id="31"/>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1"/>
    <w:bookmarkStart w:name="z39" w:id="32"/>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32"/>
    <w:bookmarkStart w:name="z40" w:id="33"/>
    <w:p>
      <w:pPr>
        <w:spacing w:after="0"/>
        <w:ind w:left="0"/>
        <w:jc w:val="both"/>
      </w:pPr>
      <w:r>
        <w:rPr>
          <w:rFonts w:ascii="Times New Roman"/>
          <w:b w:val="false"/>
          <w:i w:val="false"/>
          <w:color w:val="000000"/>
          <w:sz w:val="28"/>
        </w:rPr>
        <w:t xml:space="preserve">
      13) іріктеме жиынтық (іріктеме) – Қазақстан Республикасы Кәсіпкерлік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33"/>
    <w:bookmarkStart w:name="z41" w:id="34"/>
    <w:p>
      <w:pPr>
        <w:spacing w:after="0"/>
        <w:ind w:left="0"/>
        <w:jc w:val="left"/>
      </w:pPr>
      <w:r>
        <w:rPr>
          <w:rFonts w:ascii="Times New Roman"/>
          <w:b/>
          <w:i w:val="false"/>
          <w:color w:val="000000"/>
        </w:rPr>
        <w:t xml:space="preserve"> 2-тарау. Бақылау субъектілерінің (объектілерінің) сәйкестігіне тексеру және профилактикалық бақылау жүргізу кезінде тәуекелдерді бағалау және басқару жүйесін қалыптастыру</w:t>
      </w:r>
    </w:p>
    <w:bookmarkEnd w:id="34"/>
    <w:bookmarkStart w:name="z42" w:id="35"/>
    <w:p>
      <w:pPr>
        <w:spacing w:after="0"/>
        <w:ind w:left="0"/>
        <w:jc w:val="both"/>
      </w:pPr>
      <w:r>
        <w:rPr>
          <w:rFonts w:ascii="Times New Roman"/>
          <w:b w:val="false"/>
          <w:i w:val="false"/>
          <w:color w:val="000000"/>
          <w:sz w:val="28"/>
        </w:rPr>
        <w:t>
      3. Рұқсат беру талаптарына сәйкестігін тексеру кезінде тәуекелдерді басқару мақсаттары үшін бақылау субъектілерінің (объектілерінің) рұқсат беру талаптарына сәйкестігін тексеру үшін тәуекел дәрежесін бағалау өлшемшарттары кезең-кезеңмен жүзеге асырылатын (шешімдерді мультиөлшемшартты талдау) объективті және субъективті өлшемшарттарды айқындау арқылы қалыптастырылады.</w:t>
      </w:r>
    </w:p>
    <w:bookmarkEnd w:id="35"/>
    <w:bookmarkStart w:name="z43" w:id="36"/>
    <w:p>
      <w:pPr>
        <w:spacing w:after="0"/>
        <w:ind w:left="0"/>
        <w:jc w:val="both"/>
      </w:pPr>
      <w:r>
        <w:rPr>
          <w:rFonts w:ascii="Times New Roman"/>
          <w:b w:val="false"/>
          <w:i w:val="false"/>
          <w:color w:val="000000"/>
          <w:sz w:val="28"/>
        </w:rPr>
        <w:t>
      Бірінші кезеңде объективті өлшемшарттар бойынша қызметті жүзеге асыру бөлігінде рұқсат беру бақылау саласындағы барлық бақылау субъектілері (объектілері)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жоғары және орташа тәуекел дәрежесіне жатады.</w:t>
      </w:r>
    </w:p>
    <w:bookmarkEnd w:id="36"/>
    <w:bookmarkStart w:name="z44" w:id="37"/>
    <w:p>
      <w:pPr>
        <w:spacing w:after="0"/>
        <w:ind w:left="0"/>
        <w:jc w:val="both"/>
      </w:pPr>
      <w:r>
        <w:rPr>
          <w:rFonts w:ascii="Times New Roman"/>
          <w:b w:val="false"/>
          <w:i w:val="false"/>
          <w:color w:val="000000"/>
          <w:sz w:val="28"/>
        </w:rPr>
        <w:t>
      Объективті өлшемшарттар бойынша тәуекелдің жоғары дәрежесіне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бару арқылы профилактикалық бақылау және жоспардан тыс тексеру жүргізіледі.</w:t>
      </w:r>
    </w:p>
    <w:bookmarkEnd w:id="37"/>
    <w:bookmarkStart w:name="z45" w:id="38"/>
    <w:p>
      <w:pPr>
        <w:spacing w:after="0"/>
        <w:ind w:left="0"/>
        <w:jc w:val="both"/>
      </w:pPr>
      <w:r>
        <w:rPr>
          <w:rFonts w:ascii="Times New Roman"/>
          <w:b w:val="false"/>
          <w:i w:val="false"/>
          <w:color w:val="000000"/>
          <w:sz w:val="28"/>
        </w:rPr>
        <w:t>
      Екінші кезеңде субъективті өлшемшарттар бойынша заңды тұлғалардың түсті және қара металдардың сынықтары мен қалдықтарын жинау (дайындау), сақтау, қайта өңдеу және өткізу бойынша қызметті жүзеге асыру саласындағы бақылау субъектілері (объектілері) мынадай тәуекел дәрежелерінің біріне жатқызады:</w:t>
      </w:r>
    </w:p>
    <w:bookmarkEnd w:id="38"/>
    <w:bookmarkStart w:name="z46" w:id="39"/>
    <w:p>
      <w:pPr>
        <w:spacing w:after="0"/>
        <w:ind w:left="0"/>
        <w:jc w:val="both"/>
      </w:pPr>
      <w:r>
        <w:rPr>
          <w:rFonts w:ascii="Times New Roman"/>
          <w:b w:val="false"/>
          <w:i w:val="false"/>
          <w:color w:val="000000"/>
          <w:sz w:val="28"/>
        </w:rPr>
        <w:t>
      1) жоғары тәуекел;</w:t>
      </w:r>
    </w:p>
    <w:bookmarkEnd w:id="39"/>
    <w:bookmarkStart w:name="z47" w:id="40"/>
    <w:p>
      <w:pPr>
        <w:spacing w:after="0"/>
        <w:ind w:left="0"/>
        <w:jc w:val="both"/>
      </w:pPr>
      <w:r>
        <w:rPr>
          <w:rFonts w:ascii="Times New Roman"/>
          <w:b w:val="false"/>
          <w:i w:val="false"/>
          <w:color w:val="000000"/>
          <w:sz w:val="28"/>
        </w:rPr>
        <w:t>
      2) орташа тәуекел;</w:t>
      </w:r>
    </w:p>
    <w:bookmarkEnd w:id="40"/>
    <w:bookmarkStart w:name="z48" w:id="41"/>
    <w:p>
      <w:pPr>
        <w:spacing w:after="0"/>
        <w:ind w:left="0"/>
        <w:jc w:val="both"/>
      </w:pPr>
      <w:r>
        <w:rPr>
          <w:rFonts w:ascii="Times New Roman"/>
          <w:b w:val="false"/>
          <w:i w:val="false"/>
          <w:color w:val="000000"/>
          <w:sz w:val="28"/>
        </w:rPr>
        <w:t>
      3) төмен тәуекел.</w:t>
      </w:r>
    </w:p>
    <w:bookmarkEnd w:id="41"/>
    <w:bookmarkStart w:name="z49" w:id="42"/>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w:t>
      </w:r>
    </w:p>
    <w:bookmarkEnd w:id="42"/>
    <w:bookmarkStart w:name="z50" w:id="43"/>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дейінгіні қоса алғанда;</w:t>
      </w:r>
    </w:p>
    <w:bookmarkEnd w:id="43"/>
    <w:bookmarkStart w:name="z51" w:id="44"/>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дейінгіні қоса алғанда;</w:t>
      </w:r>
    </w:p>
    <w:bookmarkEnd w:id="44"/>
    <w:bookmarkStart w:name="z52" w:id="45"/>
    <w:p>
      <w:pPr>
        <w:spacing w:after="0"/>
        <w:ind w:left="0"/>
        <w:jc w:val="both"/>
      </w:pPr>
      <w:r>
        <w:rPr>
          <w:rFonts w:ascii="Times New Roman"/>
          <w:b w:val="false"/>
          <w:i w:val="false"/>
          <w:color w:val="000000"/>
          <w:sz w:val="28"/>
        </w:rPr>
        <w:t>
      3) төмен тәуекел дәрежесіне – 0-ден 30-ға дейінгіні қоса алғанда жатады.</w:t>
      </w:r>
    </w:p>
    <w:bookmarkEnd w:id="45"/>
    <w:bookmarkStart w:name="z53" w:id="46"/>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рұқсат беру талаптары өрескел, елеулі және болмашы бұзушылық дәрежелеріне сәйкес келеді.</w:t>
      </w:r>
    </w:p>
    <w:bookmarkEnd w:id="46"/>
    <w:bookmarkStart w:name="z54" w:id="47"/>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End w:id="47"/>
    <w:bookmarkStart w:name="z55" w:id="48"/>
    <w:p>
      <w:pPr>
        <w:spacing w:after="0"/>
        <w:ind w:left="0"/>
        <w:jc w:val="left"/>
      </w:pPr>
      <w:r>
        <w:rPr>
          <w:rFonts w:ascii="Times New Roman"/>
          <w:b/>
          <w:i w:val="false"/>
          <w:color w:val="000000"/>
        </w:rPr>
        <w:t xml:space="preserve"> 3-тарау. Объективті өлшемшарттар</w:t>
      </w:r>
    </w:p>
    <w:bookmarkEnd w:id="48"/>
    <w:bookmarkStart w:name="z56" w:id="49"/>
    <w:p>
      <w:pPr>
        <w:spacing w:after="0"/>
        <w:ind w:left="0"/>
        <w:jc w:val="both"/>
      </w:pPr>
      <w:r>
        <w:rPr>
          <w:rFonts w:ascii="Times New Roman"/>
          <w:b w:val="false"/>
          <w:i w:val="false"/>
          <w:color w:val="000000"/>
          <w:sz w:val="28"/>
        </w:rPr>
        <w:t>
      5. Тәуекелді анықтау мынадай өлшемшарттардың бірін ескере отырып жүзеге асырылады:</w:t>
      </w:r>
    </w:p>
    <w:bookmarkEnd w:id="49"/>
    <w:bookmarkStart w:name="z57" w:id="50"/>
    <w:p>
      <w:pPr>
        <w:spacing w:after="0"/>
        <w:ind w:left="0"/>
        <w:jc w:val="both"/>
      </w:pPr>
      <w:r>
        <w:rPr>
          <w:rFonts w:ascii="Times New Roman"/>
          <w:b w:val="false"/>
          <w:i w:val="false"/>
          <w:color w:val="000000"/>
          <w:sz w:val="28"/>
        </w:rPr>
        <w:t>
      1) объектінің қауіптілік (күрделілік) деңгейі;</w:t>
      </w:r>
    </w:p>
    <w:bookmarkEnd w:id="50"/>
    <w:bookmarkStart w:name="z58" w:id="51"/>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51"/>
    <w:bookmarkStart w:name="z59" w:id="52"/>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52"/>
    <w:bookmarkStart w:name="z60" w:id="53"/>
    <w:p>
      <w:pPr>
        <w:spacing w:after="0"/>
        <w:ind w:left="0"/>
        <w:jc w:val="both"/>
      </w:pPr>
      <w:r>
        <w:rPr>
          <w:rFonts w:ascii="Times New Roman"/>
          <w:b w:val="false"/>
          <w:i w:val="false"/>
          <w:color w:val="000000"/>
          <w:sz w:val="28"/>
        </w:rPr>
        <w:t>
      Объективті өлшемшарттар тексерілетін субъектілерді (объектілерді) тәуекел дәрежелері бойынша (жоғары және орташа) бөлу мақсатында әзірленді.</w:t>
      </w:r>
    </w:p>
    <w:bookmarkEnd w:id="53"/>
    <w:bookmarkStart w:name="z61" w:id="54"/>
    <w:p>
      <w:pPr>
        <w:spacing w:after="0"/>
        <w:ind w:left="0"/>
        <w:jc w:val="both"/>
      </w:pPr>
      <w:r>
        <w:rPr>
          <w:rFonts w:ascii="Times New Roman"/>
          <w:b w:val="false"/>
          <w:i w:val="false"/>
          <w:color w:val="000000"/>
          <w:sz w:val="28"/>
        </w:rPr>
        <w:t>
      Тәуекелдің жоғары дәрежесіне мамандандырылған өндірістік базалар және бар болған жағдайда филиалдар жатады.</w:t>
      </w:r>
    </w:p>
    <w:bookmarkEnd w:id="54"/>
    <w:bookmarkStart w:name="z62" w:id="55"/>
    <w:p>
      <w:pPr>
        <w:spacing w:after="0"/>
        <w:ind w:left="0"/>
        <w:jc w:val="both"/>
      </w:pPr>
      <w:r>
        <w:rPr>
          <w:rFonts w:ascii="Times New Roman"/>
          <w:b w:val="false"/>
          <w:i w:val="false"/>
          <w:color w:val="000000"/>
          <w:sz w:val="28"/>
        </w:rPr>
        <w:t>
      Тәуекелдің орташа дәрежесіне заңды тұлғаның немесе оның филиалдарының мамандандырылған базасының бөлігі болып табылатын түсті және қара металдардың сынықтары мен қалдықтарын қабылдауды жүзеге асыратын қабылдау пункттері жатады.</w:t>
      </w:r>
    </w:p>
    <w:bookmarkEnd w:id="55"/>
    <w:bookmarkStart w:name="z63" w:id="56"/>
    <w:p>
      <w:pPr>
        <w:spacing w:after="0"/>
        <w:ind w:left="0"/>
        <w:jc w:val="left"/>
      </w:pPr>
      <w:r>
        <w:rPr>
          <w:rFonts w:ascii="Times New Roman"/>
          <w:b/>
          <w:i w:val="false"/>
          <w:color w:val="000000"/>
        </w:rPr>
        <w:t xml:space="preserve"> 4-тарау. Субъективті өлшемшарттар</w:t>
      </w:r>
    </w:p>
    <w:bookmarkEnd w:id="56"/>
    <w:bookmarkStart w:name="z64" w:id="57"/>
    <w:p>
      <w:pPr>
        <w:spacing w:after="0"/>
        <w:ind w:left="0"/>
        <w:jc w:val="both"/>
      </w:pPr>
      <w:r>
        <w:rPr>
          <w:rFonts w:ascii="Times New Roman"/>
          <w:b w:val="false"/>
          <w:i w:val="false"/>
          <w:color w:val="000000"/>
          <w:sz w:val="28"/>
        </w:rPr>
        <w:t>
      6. Субъективті өлшемшарттарды айқындау мынадай кезеңдерді қолдана отырып жүзеге асырылады:</w:t>
      </w:r>
    </w:p>
    <w:bookmarkEnd w:id="57"/>
    <w:bookmarkStart w:name="z65" w:id="58"/>
    <w:p>
      <w:pPr>
        <w:spacing w:after="0"/>
        <w:ind w:left="0"/>
        <w:jc w:val="both"/>
      </w:pPr>
      <w:r>
        <w:rPr>
          <w:rFonts w:ascii="Times New Roman"/>
          <w:b w:val="false"/>
          <w:i w:val="false"/>
          <w:color w:val="000000"/>
          <w:sz w:val="28"/>
        </w:rPr>
        <w:t>
      1) деректер базасын қалыптастыру және ақпарат жинау;</w:t>
      </w:r>
    </w:p>
    <w:bookmarkEnd w:id="58"/>
    <w:bookmarkStart w:name="z66" w:id="59"/>
    <w:p>
      <w:pPr>
        <w:spacing w:after="0"/>
        <w:ind w:left="0"/>
        <w:jc w:val="both"/>
      </w:pPr>
      <w:r>
        <w:rPr>
          <w:rFonts w:ascii="Times New Roman"/>
          <w:b w:val="false"/>
          <w:i w:val="false"/>
          <w:color w:val="000000"/>
          <w:sz w:val="28"/>
        </w:rPr>
        <w:t>
      2) ақпаратты талдау және тәуекелдерді бағалау.</w:t>
      </w:r>
    </w:p>
    <w:bookmarkEnd w:id="59"/>
    <w:bookmarkStart w:name="z67" w:id="60"/>
    <w:p>
      <w:pPr>
        <w:spacing w:after="0"/>
        <w:ind w:left="0"/>
        <w:jc w:val="both"/>
      </w:pPr>
      <w:r>
        <w:rPr>
          <w:rFonts w:ascii="Times New Roman"/>
          <w:b w:val="false"/>
          <w:i w:val="false"/>
          <w:color w:val="000000"/>
          <w:sz w:val="28"/>
        </w:rPr>
        <w:t>
      7. Бақылау субъектілерін (объектілерін) анықтау үшін деректер базасын қалыптастыру және ақпарат жинау қажет.</w:t>
      </w:r>
    </w:p>
    <w:bookmarkEnd w:id="60"/>
    <w:bookmarkStart w:name="z68" w:id="61"/>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End w:id="61"/>
    <w:bookmarkStart w:name="z69" w:id="62"/>
    <w:p>
      <w:pPr>
        <w:spacing w:after="0"/>
        <w:ind w:left="0"/>
        <w:jc w:val="both"/>
      </w:pPr>
      <w:r>
        <w:rPr>
          <w:rFonts w:ascii="Times New Roman"/>
          <w:b w:val="false"/>
          <w:i w:val="false"/>
          <w:color w:val="000000"/>
          <w:sz w:val="28"/>
        </w:rPr>
        <w:t>
      Тәуекел дәрежесін бағалау үшін алдыңғы тексерулердің нәтижелері қолданылады.</w:t>
      </w:r>
    </w:p>
    <w:bookmarkEnd w:id="62"/>
    <w:bookmarkStart w:name="z70" w:id="63"/>
    <w:p>
      <w:pPr>
        <w:spacing w:after="0"/>
        <w:ind w:left="0"/>
        <w:jc w:val="left"/>
      </w:pPr>
      <w:r>
        <w:rPr>
          <w:rFonts w:ascii="Times New Roman"/>
          <w:b/>
          <w:i w:val="false"/>
          <w:color w:val="000000"/>
        </w:rPr>
        <w:t xml:space="preserve"> 5-тарау. Тәуекелдерді басқару</w:t>
      </w:r>
    </w:p>
    <w:bookmarkEnd w:id="63"/>
    <w:bookmarkStart w:name="z71" w:id="64"/>
    <w:p>
      <w:pPr>
        <w:spacing w:after="0"/>
        <w:ind w:left="0"/>
        <w:jc w:val="both"/>
      </w:pPr>
      <w:r>
        <w:rPr>
          <w:rFonts w:ascii="Times New Roman"/>
          <w:b w:val="false"/>
          <w:i w:val="false"/>
          <w:color w:val="000000"/>
          <w:sz w:val="28"/>
        </w:rPr>
        <w:t>
      8. Адал бақылау субъектілерін көтермелеу және бақылауды бұзушыларға шоғырландыру қағидатын іске асыру мақсатында бақылау субъектілері (объектілері) реттеуші мемлекеттік органның тәуекел дәрежесін бағалаудың субъективті өлшемшарттарымен айқындалатын кезеңге рұқсат беру талаптарының сақталуына сәйкестігіне тексеру жүргізуден босатылады.</w:t>
      </w:r>
    </w:p>
    <w:bookmarkEnd w:id="64"/>
    <w:bookmarkStart w:name="z72" w:id="65"/>
    <w:p>
      <w:pPr>
        <w:spacing w:after="0"/>
        <w:ind w:left="0"/>
        <w:jc w:val="both"/>
      </w:pPr>
      <w:r>
        <w:rPr>
          <w:rFonts w:ascii="Times New Roman"/>
          <w:b w:val="false"/>
          <w:i w:val="false"/>
          <w:color w:val="000000"/>
          <w:sz w:val="28"/>
        </w:rPr>
        <w:t xml:space="preserve">
      9. Бақылау субъектілері (объектілері) ақпараттық жүйені қолдана отырып, жоғары тәуекел дәрежесінен орташа тәуекел дәрежесіне немесе орташа тәуекел дәрежесінен төмен тәуекел дәрежесіне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тәуекелдің орташа дәрежесінен тәуекелдің төмен дәрежесіне ауыстырылады.</w:t>
      </w:r>
    </w:p>
    <w:bookmarkEnd w:id="65"/>
    <w:bookmarkStart w:name="z73" w:id="66"/>
    <w:p>
      <w:pPr>
        <w:spacing w:after="0"/>
        <w:ind w:left="0"/>
        <w:jc w:val="both"/>
      </w:pPr>
      <w:r>
        <w:rPr>
          <w:rFonts w:ascii="Times New Roman"/>
          <w:b w:val="false"/>
          <w:i w:val="false"/>
          <w:color w:val="000000"/>
          <w:sz w:val="28"/>
        </w:rPr>
        <w:t>
      10.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біліктілік талапқа сәйкестігіне тексеру жүргізуден босату жүзеге асырылады.</w:t>
      </w:r>
    </w:p>
    <w:bookmarkEnd w:id="66"/>
    <w:bookmarkStart w:name="z74" w:id="67"/>
    <w:p>
      <w:pPr>
        <w:spacing w:after="0"/>
        <w:ind w:left="0"/>
        <w:jc w:val="both"/>
      </w:pPr>
      <w:r>
        <w:rPr>
          <w:rFonts w:ascii="Times New Roman"/>
          <w:b w:val="false"/>
          <w:i w:val="false"/>
          <w:color w:val="000000"/>
          <w:sz w:val="28"/>
        </w:rPr>
        <w:t>
      11.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7"/>
    <w:bookmarkStart w:name="z75" w:id="6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рұқсат беру талаптарына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68"/>
    <w:bookmarkStart w:name="z76" w:id="69"/>
    <w:p>
      <w:pPr>
        <w:spacing w:after="0"/>
        <w:ind w:left="0"/>
        <w:jc w:val="both"/>
      </w:pPr>
      <w:r>
        <w:rPr>
          <w:rFonts w:ascii="Times New Roman"/>
          <w:b w:val="false"/>
          <w:i w:val="false"/>
          <w:color w:val="000000"/>
          <w:sz w:val="28"/>
        </w:rPr>
        <w:t>
      Талаптарға сәйкестігіне тексеру жүргізу кезінде бақылау субъектілеріне (объектілеріне) қойылатын талаптардың бұзылу дәрежесі осы Өлшемшарттарға қосымшада келтірілген.</w:t>
      </w:r>
    </w:p>
    <w:bookmarkEnd w:id="69"/>
    <w:bookmarkStart w:name="z77" w:id="70"/>
    <w:p>
      <w:pPr>
        <w:spacing w:after="0"/>
        <w:ind w:left="0"/>
        <w:jc w:val="left"/>
      </w:pPr>
      <w:r>
        <w:rPr>
          <w:rFonts w:ascii="Times New Roman"/>
          <w:b/>
          <w:i w:val="false"/>
          <w:color w:val="000000"/>
        </w:rPr>
        <w:t xml:space="preserve"> 6-тарау. Субъективті өлшемшарттар бойынша тәуекел дәрежесін есептеу тәртібі</w:t>
      </w:r>
    </w:p>
    <w:bookmarkEnd w:id="70"/>
    <w:bookmarkStart w:name="z78" w:id="71"/>
    <w:p>
      <w:pPr>
        <w:spacing w:after="0"/>
        <w:ind w:left="0"/>
        <w:jc w:val="both"/>
      </w:pPr>
      <w:r>
        <w:rPr>
          <w:rFonts w:ascii="Times New Roman"/>
          <w:b w:val="false"/>
          <w:i w:val="false"/>
          <w:color w:val="000000"/>
          <w:sz w:val="28"/>
        </w:rPr>
        <w:t>
      12.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 бақылауы саласындағы тәуекелді бақылау субъектісін осы өлшемшарттың 3-тармағына сәйкес тәуекел дәрежесіне жатқызу үшін тәуекел дәрежесі көрсеткішін есептеудің мынадай тәртібі қолданылады.</w:t>
      </w:r>
    </w:p>
    <w:bookmarkEnd w:id="71"/>
    <w:bookmarkStart w:name="z79" w:id="72"/>
    <w:p>
      <w:pPr>
        <w:spacing w:after="0"/>
        <w:ind w:left="0"/>
        <w:jc w:val="both"/>
      </w:pPr>
      <w:r>
        <w:rPr>
          <w:rFonts w:ascii="Times New Roman"/>
          <w:b w:val="false"/>
          <w:i w:val="false"/>
          <w:color w:val="000000"/>
          <w:sz w:val="28"/>
        </w:rPr>
        <w:t>
      Осы өлшемшарттардың 7-тармағына сәйкес ақпарат көздерінен субъективті өлшемшарттар негізінде ақпарат жиналады және деректер базасы қалыптастырылады.</w:t>
      </w:r>
    </w:p>
    <w:bookmarkEnd w:id="72"/>
    <w:bookmarkStart w:name="z80" w:id="73"/>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осы өлшемшарттардың 13-тармағына сәйкес есептелген бұзушылықтар бойынша тәуекел дәрежесінің көрсеткіші (SP) негізінде, деректер мәндерін 0-ден 100 балға дейінгі диапазонға қалыпқа келтіре отырып, автоматтандырылған режимде жүзеге асырылады.</w:t>
      </w:r>
    </w:p>
    <w:bookmarkEnd w:id="73"/>
    <w:bookmarkStart w:name="z81" w:id="74"/>
    <w:p>
      <w:pPr>
        <w:spacing w:after="0"/>
        <w:ind w:left="0"/>
        <w:jc w:val="both"/>
      </w:pPr>
      <w:r>
        <w:rPr>
          <w:rFonts w:ascii="Times New Roman"/>
          <w:b w:val="false"/>
          <w:i w:val="false"/>
          <w:color w:val="000000"/>
          <w:sz w:val="28"/>
        </w:rPr>
        <w:t>
      R = SP, мұнда</w:t>
      </w:r>
    </w:p>
    <w:bookmarkEnd w:id="74"/>
    <w:bookmarkStart w:name="z82" w:id="75"/>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bookmarkEnd w:id="75"/>
    <w:bookmarkStart w:name="z83" w:id="76"/>
    <w:p>
      <w:pPr>
        <w:spacing w:after="0"/>
        <w:ind w:left="0"/>
        <w:jc w:val="both"/>
      </w:pPr>
      <w:r>
        <w:rPr>
          <w:rFonts w:ascii="Times New Roman"/>
          <w:b w:val="false"/>
          <w:i w:val="false"/>
          <w:color w:val="000000"/>
          <w:sz w:val="28"/>
        </w:rPr>
        <w:t>
      SP – бұзушылықтар бойынша тәуекел дәрежесінің көрсеткіші,</w:t>
      </w:r>
    </w:p>
    <w:bookmarkEnd w:id="76"/>
    <w:bookmarkStart w:name="z84" w:id="77"/>
    <w:p>
      <w:pPr>
        <w:spacing w:after="0"/>
        <w:ind w:left="0"/>
        <w:jc w:val="both"/>
      </w:pPr>
      <w:r>
        <w:rPr>
          <w:rFonts w:ascii="Times New Roman"/>
          <w:b w:val="false"/>
          <w:i w:val="false"/>
          <w:color w:val="000000"/>
          <w:sz w:val="28"/>
        </w:rPr>
        <w:t>
      Есеп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 бақылауы саласындағы рұқсат беру бақылауының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нормалау үшін іріктеу жиынтығын (іріктеме) құрайды.</w:t>
      </w:r>
    </w:p>
    <w:bookmarkEnd w:id="77"/>
    <w:bookmarkStart w:name="z85" w:id="78"/>
    <w:p>
      <w:pPr>
        <w:spacing w:after="0"/>
        <w:ind w:left="0"/>
        <w:jc w:val="both"/>
      </w:pPr>
      <w:r>
        <w:rPr>
          <w:rFonts w:ascii="Times New Roman"/>
          <w:b w:val="false"/>
          <w:i w:val="false"/>
          <w:color w:val="000000"/>
          <w:sz w:val="28"/>
        </w:rPr>
        <w:t>
      13. Алдыңғы тексерулердің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78"/>
    <w:bookmarkStart w:name="z86" w:id="79"/>
    <w:p>
      <w:pPr>
        <w:spacing w:after="0"/>
        <w:ind w:left="0"/>
        <w:jc w:val="both"/>
      </w:pPr>
      <w:r>
        <w:rPr>
          <w:rFonts w:ascii="Times New Roman"/>
          <w:b w:val="false"/>
          <w:i w:val="false"/>
          <w:color w:val="000000"/>
          <w:sz w:val="28"/>
        </w:rPr>
        <w:t>
      Осы Өлшемшарттардың 7-тармағында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рұқсат беру талаптарына сәйкестігі тексеру жүргізіледі.</w:t>
      </w:r>
    </w:p>
    <w:bookmarkEnd w:id="79"/>
    <w:bookmarkStart w:name="z87" w:id="80"/>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80"/>
    <w:bookmarkStart w:name="z88" w:id="81"/>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81"/>
    <w:bookmarkStart w:name="z89" w:id="82"/>
    <w:p>
      <w:pPr>
        <w:spacing w:after="0"/>
        <w:ind w:left="0"/>
        <w:jc w:val="both"/>
      </w:pPr>
      <w:r>
        <w:rPr>
          <w:rFonts w:ascii="Times New Roman"/>
          <w:b w:val="false"/>
          <w:i w:val="false"/>
          <w:color w:val="000000"/>
          <w:sz w:val="28"/>
        </w:rPr>
        <w:t>
      Бұл көрсеткіш мына формула бойынша есептеледі:</w:t>
      </w:r>
    </w:p>
    <w:bookmarkEnd w:id="82"/>
    <w:bookmarkStart w:name="z90" w:id="83"/>
    <w:p>
      <w:pPr>
        <w:spacing w:after="0"/>
        <w:ind w:left="0"/>
        <w:jc w:val="both"/>
      </w:pPr>
      <w:r>
        <w:rPr>
          <w:rFonts w:ascii="Times New Roman"/>
          <w:b w:val="false"/>
          <w:i w:val="false"/>
          <w:color w:val="000000"/>
          <w:sz w:val="28"/>
        </w:rPr>
        <w:t>
      SРз = (SP2 x 100/SP1) x 0,7, мұнда:</w:t>
      </w:r>
    </w:p>
    <w:bookmarkEnd w:id="83"/>
    <w:bookmarkStart w:name="z91" w:id="84"/>
    <w:p>
      <w:pPr>
        <w:spacing w:after="0"/>
        <w:ind w:left="0"/>
        <w:jc w:val="both"/>
      </w:pPr>
      <w:r>
        <w:rPr>
          <w:rFonts w:ascii="Times New Roman"/>
          <w:b w:val="false"/>
          <w:i w:val="false"/>
          <w:color w:val="000000"/>
          <w:sz w:val="28"/>
        </w:rPr>
        <w:t>
      SРз – елеулі бұзушылықтар көрсеткіші;</w:t>
      </w:r>
    </w:p>
    <w:bookmarkEnd w:id="84"/>
    <w:bookmarkStart w:name="z92" w:id="85"/>
    <w:p>
      <w:pPr>
        <w:spacing w:after="0"/>
        <w:ind w:left="0"/>
        <w:jc w:val="both"/>
      </w:pPr>
      <w:r>
        <w:rPr>
          <w:rFonts w:ascii="Times New Roman"/>
          <w:b w:val="false"/>
          <w:i w:val="false"/>
          <w:color w:val="000000"/>
          <w:sz w:val="28"/>
        </w:rPr>
        <w:t>
      SР1 – елеулі бұзушылықтардың талап етілетін саны;</w:t>
      </w:r>
    </w:p>
    <w:bookmarkEnd w:id="85"/>
    <w:bookmarkStart w:name="z93" w:id="86"/>
    <w:p>
      <w:pPr>
        <w:spacing w:after="0"/>
        <w:ind w:left="0"/>
        <w:jc w:val="both"/>
      </w:pPr>
      <w:r>
        <w:rPr>
          <w:rFonts w:ascii="Times New Roman"/>
          <w:b w:val="false"/>
          <w:i w:val="false"/>
          <w:color w:val="000000"/>
          <w:sz w:val="28"/>
        </w:rPr>
        <w:t>
      SР2 – анықталған елеулі бұзушылықтардың саны.</w:t>
      </w:r>
    </w:p>
    <w:bookmarkEnd w:id="86"/>
    <w:bookmarkStart w:name="z94" w:id="87"/>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w:t>
      </w:r>
    </w:p>
    <w:bookmarkEnd w:id="87"/>
    <w:bookmarkStart w:name="z95" w:id="88"/>
    <w:p>
      <w:pPr>
        <w:spacing w:after="0"/>
        <w:ind w:left="0"/>
        <w:jc w:val="both"/>
      </w:pPr>
      <w:r>
        <w:rPr>
          <w:rFonts w:ascii="Times New Roman"/>
          <w:b w:val="false"/>
          <w:i w:val="false"/>
          <w:color w:val="000000"/>
          <w:sz w:val="28"/>
        </w:rPr>
        <w:t>
      Бұл көрсеткіш мына формула бойынша есептеледі:</w:t>
      </w:r>
    </w:p>
    <w:bookmarkEnd w:id="88"/>
    <w:bookmarkStart w:name="z96" w:id="89"/>
    <w:p>
      <w:pPr>
        <w:spacing w:after="0"/>
        <w:ind w:left="0"/>
        <w:jc w:val="both"/>
      </w:pPr>
      <w:r>
        <w:rPr>
          <w:rFonts w:ascii="Times New Roman"/>
          <w:b w:val="false"/>
          <w:i w:val="false"/>
          <w:color w:val="000000"/>
          <w:sz w:val="28"/>
        </w:rPr>
        <w:t>
      SРн = (SP2 x 100/SP1) x 0,3, мұнда:</w:t>
      </w:r>
    </w:p>
    <w:bookmarkEnd w:id="89"/>
    <w:bookmarkStart w:name="z97" w:id="90"/>
    <w:p>
      <w:pPr>
        <w:spacing w:after="0"/>
        <w:ind w:left="0"/>
        <w:jc w:val="both"/>
      </w:pPr>
      <w:r>
        <w:rPr>
          <w:rFonts w:ascii="Times New Roman"/>
          <w:b w:val="false"/>
          <w:i w:val="false"/>
          <w:color w:val="000000"/>
          <w:sz w:val="28"/>
        </w:rPr>
        <w:t>
      SРн – болмашы бұзушылықтар көрсеткіші;</w:t>
      </w:r>
    </w:p>
    <w:bookmarkEnd w:id="90"/>
    <w:bookmarkStart w:name="z98" w:id="91"/>
    <w:p>
      <w:pPr>
        <w:spacing w:after="0"/>
        <w:ind w:left="0"/>
        <w:jc w:val="both"/>
      </w:pPr>
      <w:r>
        <w:rPr>
          <w:rFonts w:ascii="Times New Roman"/>
          <w:b w:val="false"/>
          <w:i w:val="false"/>
          <w:color w:val="000000"/>
          <w:sz w:val="28"/>
        </w:rPr>
        <w:t>
      SP1 – болмашы бұзушылықтардың талап етілетін саны;</w:t>
      </w:r>
    </w:p>
    <w:bookmarkEnd w:id="91"/>
    <w:bookmarkStart w:name="z99" w:id="92"/>
    <w:p>
      <w:pPr>
        <w:spacing w:after="0"/>
        <w:ind w:left="0"/>
        <w:jc w:val="both"/>
      </w:pPr>
      <w:r>
        <w:rPr>
          <w:rFonts w:ascii="Times New Roman"/>
          <w:b w:val="false"/>
          <w:i w:val="false"/>
          <w:color w:val="000000"/>
          <w:sz w:val="28"/>
        </w:rPr>
        <w:t>
      SP2 – анықталған болмашы бұзушылықтар саны</w:t>
      </w:r>
    </w:p>
    <w:bookmarkEnd w:id="92"/>
    <w:bookmarkStart w:name="z100" w:id="93"/>
    <w:p>
      <w:pPr>
        <w:spacing w:after="0"/>
        <w:ind w:left="0"/>
        <w:jc w:val="both"/>
      </w:pPr>
      <w:r>
        <w:rPr>
          <w:rFonts w:ascii="Times New Roman"/>
          <w:b w:val="false"/>
          <w:i w:val="false"/>
          <w:color w:val="000000"/>
          <w:sz w:val="28"/>
        </w:rPr>
        <w:t>
      Бұзушылықтар бойынша тәуекел дәрежесінің көрсеткіші (SР) 0-ден 100 балға дейінгі шәкіл бойынша есептеледі және мына формула бойынша елеулі және болмашы бұзушылықтардың көрсеткіштерін қосу арқылы айқындайды:</w:t>
      </w:r>
    </w:p>
    <w:bookmarkEnd w:id="93"/>
    <w:bookmarkStart w:name="z101" w:id="94"/>
    <w:p>
      <w:pPr>
        <w:spacing w:after="0"/>
        <w:ind w:left="0"/>
        <w:jc w:val="both"/>
      </w:pPr>
      <w:r>
        <w:rPr>
          <w:rFonts w:ascii="Times New Roman"/>
          <w:b w:val="false"/>
          <w:i w:val="false"/>
          <w:color w:val="000000"/>
          <w:sz w:val="28"/>
        </w:rPr>
        <w:t>
      SP = SРз + SРн, мұнда:</w:t>
      </w:r>
    </w:p>
    <w:bookmarkEnd w:id="94"/>
    <w:bookmarkStart w:name="z102" w:id="95"/>
    <w:p>
      <w:pPr>
        <w:spacing w:after="0"/>
        <w:ind w:left="0"/>
        <w:jc w:val="both"/>
      </w:pPr>
      <w:r>
        <w:rPr>
          <w:rFonts w:ascii="Times New Roman"/>
          <w:b w:val="false"/>
          <w:i w:val="false"/>
          <w:color w:val="000000"/>
          <w:sz w:val="28"/>
        </w:rPr>
        <w:t>
      SP – бұзушылықтар бойынша тәуекел дәрежесінің көрсеткіші;</w:t>
      </w:r>
    </w:p>
    <w:bookmarkEnd w:id="95"/>
    <w:bookmarkStart w:name="z103" w:id="96"/>
    <w:p>
      <w:pPr>
        <w:spacing w:after="0"/>
        <w:ind w:left="0"/>
        <w:jc w:val="both"/>
      </w:pPr>
      <w:r>
        <w:rPr>
          <w:rFonts w:ascii="Times New Roman"/>
          <w:b w:val="false"/>
          <w:i w:val="false"/>
          <w:color w:val="000000"/>
          <w:sz w:val="28"/>
        </w:rPr>
        <w:t>
      SРз – елеулі бұзушылықтардың көрсеткіші;</w:t>
      </w:r>
    </w:p>
    <w:bookmarkEnd w:id="96"/>
    <w:bookmarkStart w:name="z104" w:id="97"/>
    <w:p>
      <w:pPr>
        <w:spacing w:after="0"/>
        <w:ind w:left="0"/>
        <w:jc w:val="both"/>
      </w:pPr>
      <w:r>
        <w:rPr>
          <w:rFonts w:ascii="Times New Roman"/>
          <w:b w:val="false"/>
          <w:i w:val="false"/>
          <w:color w:val="000000"/>
          <w:sz w:val="28"/>
        </w:rPr>
        <w:t>
      SРн – болмашы бұзушылықтардың көрсеткіші.</w:t>
      </w:r>
    </w:p>
    <w:bookmarkEnd w:id="97"/>
    <w:bookmarkStart w:name="z105" w:id="98"/>
    <w:p>
      <w:pPr>
        <w:spacing w:after="0"/>
        <w:ind w:left="0"/>
        <w:jc w:val="both"/>
      </w:pPr>
      <w:r>
        <w:rPr>
          <w:rFonts w:ascii="Times New Roman"/>
          <w:b w:val="false"/>
          <w:i w:val="false"/>
          <w:color w:val="000000"/>
          <w:sz w:val="28"/>
        </w:rPr>
        <w:t>
      Бұзушылықтар бойынша тәуекел дәрежесінің көрсеткішінің алынған мәні субъективті өлшемшарттар негізінде тәуекел дәрежесі көрсеткішінің есебіне енгізіледі.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мен қалдықтарын жинау</w:t>
            </w:r>
            <w:r>
              <w:br/>
            </w:r>
            <w:r>
              <w:rPr>
                <w:rFonts w:ascii="Times New Roman"/>
                <w:b w:val="false"/>
                <w:i w:val="false"/>
                <w:color w:val="000000"/>
                <w:sz w:val="20"/>
              </w:rPr>
              <w:t>(дайындау), сақтау, қайта өңдеу</w:t>
            </w:r>
            <w:r>
              <w:br/>
            </w:r>
            <w:r>
              <w:rPr>
                <w:rFonts w:ascii="Times New Roman"/>
                <w:b w:val="false"/>
                <w:i w:val="false"/>
                <w:color w:val="000000"/>
                <w:sz w:val="20"/>
              </w:rPr>
              <w:t>және өткізу жөніндегі қызметті</w:t>
            </w:r>
            <w:r>
              <w:br/>
            </w:r>
            <w:r>
              <w:rPr>
                <w:rFonts w:ascii="Times New Roman"/>
                <w:b w:val="false"/>
                <w:i w:val="false"/>
                <w:color w:val="000000"/>
                <w:sz w:val="20"/>
              </w:rPr>
              <w:t>жүзеге асыру бөлігінде рұқсат</w:t>
            </w:r>
            <w:r>
              <w:br/>
            </w:r>
            <w:r>
              <w:rPr>
                <w:rFonts w:ascii="Times New Roman"/>
                <w:b w:val="false"/>
                <w:i w:val="false"/>
                <w:color w:val="000000"/>
                <w:sz w:val="20"/>
              </w:rPr>
              <w:t>беруді бақылау саласындағы</w:t>
            </w:r>
            <w:r>
              <w:br/>
            </w:r>
            <w:r>
              <w:rPr>
                <w:rFonts w:ascii="Times New Roman"/>
                <w:b w:val="false"/>
                <w:i w:val="false"/>
                <w:color w:val="000000"/>
                <w:sz w:val="20"/>
              </w:rPr>
              <w:t>тәуекел дәрежесінің</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08" w:id="99"/>
    <w:p>
      <w:pPr>
        <w:spacing w:after="0"/>
        <w:ind w:left="0"/>
        <w:jc w:val="left"/>
      </w:pPr>
      <w:r>
        <w:rPr>
          <w:rFonts w:ascii="Times New Roman"/>
          <w:b/>
          <w:i w:val="false"/>
          <w:color w:val="00000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бөлігінде рұқсат беру саласындағы субъектілеріне қойылатын талаптарды бұзу дәрежесі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мамандандырылған өндірістік базаның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тасымалдау үшін меншік құқығындағы немесе өзге де заңды негіздегі көлік құралының (жүк автомобильдері және /немесе басқа автокөлік)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және/немесе басқа да заңды негізде автокөлік құралдарының кіреберіс жолдары және/немесе кірме теміржол тұйық жолдары бар жер учаскесінің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бекітетін түсті және қара металдардың сынықтары мен қалдықтарын жинау (дайындау), сақтау, қайта өңдеу және өткізу жөніндегі нұсқаулықтың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штат кестесіне сәйкес қолданылатын жабдықта жұмыс істеу үшін білікті персоналдың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сынықтары мен қалдықтарына арналған оттегі мен пропан баллондарын сақтауға арналған орындардың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Топтары, түрлері, маркалары мен сорттары бойынша сынықтар мен қалдықтарды бөлек сақтай отырып, түсті және қара металдардың сынықтары мен қалдықтарын жинауға (дайындауға), сақтауға және қайта өңдеуге арналған (түсті сынықтар үшін) қатты бетонды немесе өзге де жабыны бар жабық үй-жайлар не асфальтталған не қатты бетонды немесе өзге де жабыны бар орындардың болмауы(түрлі-түсті сынықтар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сұрыптауға, кесуге және пакеттеуге арналған жабдықтары мен құралдары бар арнайы алаңдар немесе өндірістік үй-жайлардың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құралдарымен жабдықталған түсті және қара металдардың жарылыс қаупі бар сынықтары мен қалдықтарына арналған қоймалар немесе жабық металл контейнерлердің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бекітілген осы жұмыстарды жүргізу үшін технологиялық процеске сәйкес келетін стационарлық немесе жылжымалы жүк көтергіш жабдықтың, сондай-ақ жүк көтергіштігі бойынша құрылғылардың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сынықтарын кесуге, бөлуге, сондай-ақ түсті және қара металдардың сынықтарын қайта өңдеуге арналған престерге және/немесе гидравликалық қайшыларға арналған кәсіпорындағы технологиялық процеске сәйкес келетін жабдықтардың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етудің мемлекеттік жүйесінің тізіліміне енгізілген өлшем құралдары (автомобиль немесе темір жол таразылары және/немесе басқа да өлшем құралдары) оларда тексеру туралы қолданыстағы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етудің мемлекеттік жүйесінің тізіліміне енгізілген түсті және қара металдар сынықтары мен қалдықтарының радиациялық деңгейін өлшеуге арналған дозиметриялық немесе радиометриялық жабдық, оған тексеру туралы қолданыстағы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пунктінің заңды тұлғаға немесе оның филиалына тиесілігін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пунктінің заңды тұлғаға немесе оның филиалына тиесілігі, атауы, бизнес сәйкестендіру нөмірі, жұмыс режимі және сатып алу бағалары прейскуранты көрсетілген маңдайшалар көруге ыңғайлы жерде, сондай-ақ заңды тұлғаның ресми сайтында (ол болған кезде)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 қабылдау-тапсыру актілері көрсетілетін есепке алу журналдарының және/немесе электрондық есепке алу журналдарының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19 наурыздағы</w:t>
            </w:r>
            <w:r>
              <w:br/>
            </w:r>
            <w:r>
              <w:rPr>
                <w:rFonts w:ascii="Times New Roman"/>
                <w:b w:val="false"/>
                <w:i w:val="false"/>
                <w:color w:val="000000"/>
                <w:sz w:val="20"/>
              </w:rPr>
              <w:t>№ 17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наурыздағы</w:t>
            </w:r>
            <w:r>
              <w:br/>
            </w:r>
            <w:r>
              <w:rPr>
                <w:rFonts w:ascii="Times New Roman"/>
                <w:b w:val="false"/>
                <w:i w:val="false"/>
                <w:color w:val="000000"/>
                <w:sz w:val="20"/>
              </w:rPr>
              <w:t>№ 102 бұйрығымен</w:t>
            </w:r>
            <w:r>
              <w:br/>
            </w:r>
            <w:r>
              <w:rPr>
                <w:rFonts w:ascii="Times New Roman"/>
                <w:b w:val="false"/>
                <w:i w:val="false"/>
                <w:color w:val="000000"/>
                <w:sz w:val="20"/>
              </w:rPr>
              <w:t>бекітілген</w:t>
            </w:r>
          </w:p>
        </w:tc>
      </w:tr>
    </w:tbl>
    <w:bookmarkStart w:name="z110" w:id="100"/>
    <w:p>
      <w:pPr>
        <w:spacing w:after="0"/>
        <w:ind w:left="0"/>
        <w:jc w:val="left"/>
      </w:pPr>
      <w:r>
        <w:rPr>
          <w:rFonts w:ascii="Times New Roman"/>
          <w:b/>
          <w:i w:val="false"/>
          <w:color w:val="000000"/>
        </w:rPr>
        <w:t xml:space="preserve"> Заңды тұлғалардың түсті және қара металдардың сынықтары мен қалдықтарын жинау (сатып алу), сақтау, қайта өңдеу және өткізу жөніндегі қызмет саласы бойынша тексеру парағы Қазақстан Республикасының Кәсіпкерлік кодексінің 138-бабына сәйкес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тұлғаларға қатысты</w:t>
      </w:r>
    </w:p>
    <w:bookmarkEnd w:id="100"/>
    <w:bookmarkStart w:name="z111" w:id="101"/>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01"/>
    <w:bookmarkStart w:name="z112" w:id="102"/>
    <w:p>
      <w:pPr>
        <w:spacing w:after="0"/>
        <w:ind w:left="0"/>
        <w:jc w:val="both"/>
      </w:pPr>
      <w:r>
        <w:rPr>
          <w:rFonts w:ascii="Times New Roman"/>
          <w:b w:val="false"/>
          <w:i w:val="false"/>
          <w:color w:val="000000"/>
          <w:sz w:val="28"/>
        </w:rPr>
        <w:t>
      ________________________________________</w:t>
      </w:r>
    </w:p>
    <w:bookmarkEnd w:id="102"/>
    <w:bookmarkStart w:name="z113" w:id="103"/>
    <w:p>
      <w:pPr>
        <w:spacing w:after="0"/>
        <w:ind w:left="0"/>
        <w:jc w:val="both"/>
      </w:pPr>
      <w:r>
        <w:rPr>
          <w:rFonts w:ascii="Times New Roman"/>
          <w:b w:val="false"/>
          <w:i w:val="false"/>
          <w:color w:val="000000"/>
          <w:sz w:val="28"/>
        </w:rPr>
        <w:t>
      Тексеруді тағайындаған мемлекеттік орган __________________________</w:t>
      </w:r>
    </w:p>
    <w:bookmarkEnd w:id="103"/>
    <w:bookmarkStart w:name="z114" w:id="104"/>
    <w:p>
      <w:pPr>
        <w:spacing w:after="0"/>
        <w:ind w:left="0"/>
        <w:jc w:val="both"/>
      </w:pPr>
      <w:r>
        <w:rPr>
          <w:rFonts w:ascii="Times New Roman"/>
          <w:b w:val="false"/>
          <w:i w:val="false"/>
          <w:color w:val="000000"/>
          <w:sz w:val="28"/>
        </w:rPr>
        <w:t>
      Тексеру тағайындау туралы акт (№, күні) ___________________________</w:t>
      </w:r>
    </w:p>
    <w:bookmarkEnd w:id="104"/>
    <w:bookmarkStart w:name="z115" w:id="105"/>
    <w:p>
      <w:pPr>
        <w:spacing w:after="0"/>
        <w:ind w:left="0"/>
        <w:jc w:val="both"/>
      </w:pPr>
      <w:r>
        <w:rPr>
          <w:rFonts w:ascii="Times New Roman"/>
          <w:b w:val="false"/>
          <w:i w:val="false"/>
          <w:color w:val="000000"/>
          <w:sz w:val="28"/>
        </w:rPr>
        <w:t>
      ________________________________________</w:t>
      </w:r>
    </w:p>
    <w:bookmarkEnd w:id="105"/>
    <w:bookmarkStart w:name="z116" w:id="106"/>
    <w:p>
      <w:pPr>
        <w:spacing w:after="0"/>
        <w:ind w:left="0"/>
        <w:jc w:val="both"/>
      </w:pPr>
      <w:r>
        <w:rPr>
          <w:rFonts w:ascii="Times New Roman"/>
          <w:b w:val="false"/>
          <w:i w:val="false"/>
          <w:color w:val="000000"/>
          <w:sz w:val="28"/>
        </w:rPr>
        <w:t>
      Бақылау субъектісінің (объектісінің) атауы __________________________</w:t>
      </w:r>
    </w:p>
    <w:bookmarkEnd w:id="106"/>
    <w:bookmarkStart w:name="z117" w:id="107"/>
    <w:p>
      <w:pPr>
        <w:spacing w:after="0"/>
        <w:ind w:left="0"/>
        <w:jc w:val="both"/>
      </w:pPr>
      <w:r>
        <w:rPr>
          <w:rFonts w:ascii="Times New Roman"/>
          <w:b w:val="false"/>
          <w:i w:val="false"/>
          <w:color w:val="000000"/>
          <w:sz w:val="28"/>
        </w:rPr>
        <w:t>
      ________________________________________</w:t>
      </w:r>
    </w:p>
    <w:bookmarkEnd w:id="107"/>
    <w:bookmarkStart w:name="z118" w:id="108"/>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08"/>
    <w:bookmarkStart w:name="z119" w:id="109"/>
    <w:p>
      <w:pPr>
        <w:spacing w:after="0"/>
        <w:ind w:left="0"/>
        <w:jc w:val="both"/>
      </w:pPr>
      <w:r>
        <w:rPr>
          <w:rFonts w:ascii="Times New Roman"/>
          <w:b w:val="false"/>
          <w:i w:val="false"/>
          <w:color w:val="000000"/>
          <w:sz w:val="28"/>
        </w:rPr>
        <w:t>
      сәйкестендіру нөмірі__________________________________________________</w:t>
      </w:r>
    </w:p>
    <w:bookmarkEnd w:id="109"/>
    <w:bookmarkStart w:name="z120" w:id="110"/>
    <w:p>
      <w:pPr>
        <w:spacing w:after="0"/>
        <w:ind w:left="0"/>
        <w:jc w:val="both"/>
      </w:pPr>
      <w:r>
        <w:rPr>
          <w:rFonts w:ascii="Times New Roman"/>
          <w:b w:val="false"/>
          <w:i w:val="false"/>
          <w:color w:val="000000"/>
          <w:sz w:val="28"/>
        </w:rPr>
        <w:t>
      Орналасқан жері 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мамандандырылған өндірістік базаның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тасымалдау үшін меншік құқығындағы немесе өзге де заңды негіздегі көлік құралының (жүк автомобильдері және /немесе басқа автокөлік)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және/немесе басқа да заңды негізде автокөлік құралдарының кіреберіс жолдары және/немесе кірме теміржол тұйық жолдары бар жер учаскесінің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бекітетін түсті және қара металдардың сынықтары мен қалдықтарын жинау (дайындау), сақтау, қайта өңдеу және өткізу жөніндегі нұсқаулықтың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штат кестесіне сәйкес қолданылатын жабдықта жұмыс істеу үшін білікті персоналдың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сынықтары мен қалдықтарына арналған оттегі мен пропан баллондарын сақтауға арналған орындардың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Топтары, түрлері, маркалары мен сорттары бойынша сынықтар мен қалдықтарды бөлек сақтай отырып, түсті және қара металдардың сынықтары мен қалдықтарын жинауға (дайындауға), сақтауға және қайта өңдеуге арналған (түсті сынықтар үшін) қатты бетонды немесе өзге де жабыны бар жабық үй-жайлар не асфальтталған не қатты бетонды немесе өзге де жабыны бар орындардың болмауы (түрлі-түсті сынықтар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сұрыптауға, кесуге және пакеттеуге арналған жабдықтары мен құралдары бар арнайы алаңдар немесе өндірістік үй-жайлардың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құралдарымен жабдықталған түсті және қара металдардың жарылыс қаупі бар сынықтары мен қалдықтарына арналған қоймалар немесе жабық металл контейнерлердің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бекітілген осы жұмыстарды жүргізу үшін технологиялық процеске сәйкес келетін стационарлық немесе жылжымалы жүк көтергіш жабдықтың, сондай-ақ жүк көтергіштігі бойынша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сынықтарын кесуге, бөлуге, сондай-ақ түсті және қара металдардың сынықтарын қайта өңдеуге арналған престерге және/немесе гидравликалық қайшыларға арналған кәсіпорындағы технологиялық процеске сәйкес келетін жабдықтардың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етудің мемлекеттік жүйесінің тізіліміне енгізілген өлшем құралдары (автомобиль немесе темір жол таразылары және/немесе басқа да өлшем құралдары) оларда тексеру туралы қолданыстағы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етудің мемлекеттік жүйесінің тізіліміне енгізілген түсті және қара металдар сынықтары мен қалдықтарының радиациялық деңгейін өлшеуге арналған дозиметриялық немесе радиометриялық жабдық, оған тексеру туралы қолданыстағы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пунктінің заңды тұлғаға немесе оның филиалына тиесілігін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пунктінің заңды тұлғаға немесе оның филиалына тиесілігі, атауы, бизнес сәйкестендіру нөмірі, жұмыс режимі және сатып алу бағалары прейскуранты көрсетілген маңдайшалар көруге ыңғайлы жерде, сондай-ақ заңды тұлғаның ресми сайтында (ол болған кезде)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 қабылдау-тапсыру актілері көрсетілетін есепке алу журналдарының және/немесе электрондық есепке алу журналдарының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1"/>
    <w:p>
      <w:pPr>
        <w:spacing w:after="0"/>
        <w:ind w:left="0"/>
        <w:jc w:val="both"/>
      </w:pPr>
      <w:r>
        <w:rPr>
          <w:rFonts w:ascii="Times New Roman"/>
          <w:b w:val="false"/>
          <w:i w:val="false"/>
          <w:color w:val="000000"/>
          <w:sz w:val="28"/>
        </w:rPr>
        <w:t>
      Лауазымды тұлға (тұлғалар) ___________________________________________</w:t>
      </w:r>
    </w:p>
    <w:bookmarkEnd w:id="111"/>
    <w:bookmarkStart w:name="z122" w:id="112"/>
    <w:p>
      <w:pPr>
        <w:spacing w:after="0"/>
        <w:ind w:left="0"/>
        <w:jc w:val="both"/>
      </w:pPr>
      <w:r>
        <w:rPr>
          <w:rFonts w:ascii="Times New Roman"/>
          <w:b w:val="false"/>
          <w:i w:val="false"/>
          <w:color w:val="000000"/>
          <w:sz w:val="28"/>
        </w:rPr>
        <w:t>
       лауазымы қолы</w:t>
      </w:r>
    </w:p>
    <w:bookmarkEnd w:id="112"/>
    <w:bookmarkStart w:name="z123"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24" w:id="114"/>
    <w:p>
      <w:pPr>
        <w:spacing w:after="0"/>
        <w:ind w:left="0"/>
        <w:jc w:val="both"/>
      </w:pPr>
      <w:r>
        <w:rPr>
          <w:rFonts w:ascii="Times New Roman"/>
          <w:b w:val="false"/>
          <w:i w:val="false"/>
          <w:color w:val="000000"/>
          <w:sz w:val="28"/>
        </w:rPr>
        <w:t>
      тегі, аты, әкесінің аты (бар болса)</w:t>
      </w:r>
    </w:p>
    <w:bookmarkEnd w:id="114"/>
    <w:bookmarkStart w:name="z125" w:id="115"/>
    <w:p>
      <w:pPr>
        <w:spacing w:after="0"/>
        <w:ind w:left="0"/>
        <w:jc w:val="both"/>
      </w:pPr>
      <w:r>
        <w:rPr>
          <w:rFonts w:ascii="Times New Roman"/>
          <w:b w:val="false"/>
          <w:i w:val="false"/>
          <w:color w:val="000000"/>
          <w:sz w:val="28"/>
        </w:rPr>
        <w:t>
      Бақылау субъектісінің басшысы ________________________________________</w:t>
      </w:r>
    </w:p>
    <w:bookmarkEnd w:id="115"/>
    <w:bookmarkStart w:name="z126" w:id="116"/>
    <w:p>
      <w:pPr>
        <w:spacing w:after="0"/>
        <w:ind w:left="0"/>
        <w:jc w:val="both"/>
      </w:pPr>
      <w:r>
        <w:rPr>
          <w:rFonts w:ascii="Times New Roman"/>
          <w:b w:val="false"/>
          <w:i w:val="false"/>
          <w:color w:val="000000"/>
          <w:sz w:val="28"/>
        </w:rPr>
        <w:t>
       лауазымы қолы</w:t>
      </w:r>
    </w:p>
    <w:bookmarkEnd w:id="116"/>
    <w:bookmarkStart w:name="z127"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28" w:id="118"/>
    <w:p>
      <w:pPr>
        <w:spacing w:after="0"/>
        <w:ind w:left="0"/>
        <w:jc w:val="both"/>
      </w:pPr>
      <w:r>
        <w:rPr>
          <w:rFonts w:ascii="Times New Roman"/>
          <w:b w:val="false"/>
          <w:i w:val="false"/>
          <w:color w:val="000000"/>
          <w:sz w:val="28"/>
        </w:rPr>
        <w:t>
       тегі, аты, әкесінің аты (бар болса)</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