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095" w14:textId="5ad9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26 наурыздағы № 127 бұйрығы. Қазақстан Республикасының Әділет министрлігінде 2026 жылғы 30 наурызда № 38227 тіркелді</w:t>
      </w:r>
    </w:p>
    <w:p>
      <w:pPr>
        <w:spacing w:after="0"/>
        <w:ind w:left="0"/>
        <w:jc w:val="both"/>
      </w:pPr>
      <w:bookmarkStart w:name="z4" w:id="0"/>
      <w:r>
        <w:rPr>
          <w:rFonts w:ascii="Times New Roman"/>
          <w:b w:val="false"/>
          <w:i w:val="false"/>
          <w:color w:val="000000"/>
          <w:sz w:val="28"/>
        </w:rPr>
        <w:t xml:space="preserve">
      "Тұрғын үй құрылысына үлестік қатысу туралы" Қазақстан Республикасы Заңының 5-бабының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жарияланғаннан кейін оның Қазақстан Республикасы Өнеркәсіп және құрылыс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26 наурыздағы</w:t>
            </w:r>
            <w:r>
              <w:br/>
            </w:r>
            <w:r>
              <w:rPr>
                <w:rFonts w:ascii="Times New Roman"/>
                <w:b w:val="false"/>
                <w:i w:val="false"/>
                <w:color w:val="000000"/>
                <w:sz w:val="20"/>
              </w:rPr>
              <w:t>№ 127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қағидалары (бұдан әрі – Қағидалар) "Тұрғын үй құрылысына үлестік қатысу туралы" Қазақстан Республикасы Заңының (бұдан әрі - Заң) 5-бабының </w:t>
      </w:r>
      <w:r>
        <w:rPr>
          <w:rFonts w:ascii="Times New Roman"/>
          <w:b w:val="false"/>
          <w:i w:val="false"/>
          <w:color w:val="000000"/>
          <w:sz w:val="28"/>
        </w:rPr>
        <w:t>3-3) тармағына</w:t>
      </w:r>
      <w:r>
        <w:rPr>
          <w:rFonts w:ascii="Times New Roman"/>
          <w:b w:val="false"/>
          <w:i w:val="false"/>
          <w:color w:val="000000"/>
          <w:sz w:val="28"/>
        </w:rPr>
        <w:t xml:space="preserve"> сәйкес әзірленді және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кепілдік беру жағдайы – олар басталған кезде тұрғын үй құрылысының бірыңғай операторында көппәтерлі тұрғын үйдің және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үлескерлердің және (немесе) реновациялау шеңберінде тұрғын үй құрылысына үлестік қатысуға кепілдік беру туралы шарт бойынша реновациялау шеңберінде үлескерлердің алдында жауапкершілік туындайтын, Заңда айқындалған жағдай немесе жағдайлар жиынтығы;</w:t>
      </w:r>
    </w:p>
    <w:bookmarkEnd w:id="11"/>
    <w:bookmarkStart w:name="z18" w:id="12"/>
    <w:p>
      <w:pPr>
        <w:spacing w:after="0"/>
        <w:ind w:left="0"/>
        <w:jc w:val="both"/>
      </w:pPr>
      <w:r>
        <w:rPr>
          <w:rFonts w:ascii="Times New Roman"/>
          <w:b w:val="false"/>
          <w:i w:val="false"/>
          <w:color w:val="000000"/>
          <w:sz w:val="28"/>
        </w:rPr>
        <w:t>
      2) реновациялау шеңберінде тұрғын үй құрылысына үлестік қатысу туралы шарт (бұдан әрі – реновациялау шеңберінде үлестік қатысу туралы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2"/>
    <w:bookmarkStart w:name="z19" w:id="13"/>
    <w:p>
      <w:pPr>
        <w:spacing w:after="0"/>
        <w:ind w:left="0"/>
        <w:jc w:val="both"/>
      </w:pPr>
      <w:r>
        <w:rPr>
          <w:rFonts w:ascii="Times New Roman"/>
          <w:b w:val="false"/>
          <w:i w:val="false"/>
          <w:color w:val="000000"/>
          <w:sz w:val="28"/>
        </w:rPr>
        <w:t>
      3)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3"/>
    <w:bookmarkStart w:name="z20" w:id="14"/>
    <w:p>
      <w:pPr>
        <w:spacing w:after="0"/>
        <w:ind w:left="0"/>
        <w:jc w:val="both"/>
      </w:pPr>
      <w:r>
        <w:rPr>
          <w:rFonts w:ascii="Times New Roman"/>
          <w:b w:val="false"/>
          <w:i w:val="false"/>
          <w:color w:val="000000"/>
          <w:sz w:val="28"/>
        </w:rPr>
        <w:t>
      4) реновациялау объектісі – Қазақстан Республикасының аумағында орналасқан және қала құрылысы жобаларына сәйкес рееновациялау бағдарламасына енгізілген құрылыс объектілері;</w:t>
      </w:r>
    </w:p>
    <w:bookmarkEnd w:id="14"/>
    <w:bookmarkStart w:name="z21" w:id="15"/>
    <w:p>
      <w:pPr>
        <w:spacing w:after="0"/>
        <w:ind w:left="0"/>
        <w:jc w:val="both"/>
      </w:pPr>
      <w:r>
        <w:rPr>
          <w:rFonts w:ascii="Times New Roman"/>
          <w:b w:val="false"/>
          <w:i w:val="false"/>
          <w:color w:val="000000"/>
          <w:sz w:val="28"/>
        </w:rPr>
        <w:t xml:space="preserve">
      5) реновациялау шеңберінде тұрғын үй құрылысына үлестік қатысу кепілдігін беру туралы шарт (бұдан әрі – реновациялау шеңберінде кепілдік беру туралы шарт) – тұрғын үй құрылысының бірыңғай операторы, құрылыс салушы, Уәкілетті компания және реновациялау объектісінің немесе реновациялау объектісіне кіретін жылжымайтын мүліктің барлық меншік иелері арасында Заңда айқындалатын тәртіппен және талаптарда жасалатын шарт </w:t>
      </w:r>
    </w:p>
    <w:bookmarkEnd w:id="15"/>
    <w:bookmarkStart w:name="z22" w:id="16"/>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6"/>
    <w:bookmarkStart w:name="z23" w:id="17"/>
    <w:p>
      <w:pPr>
        <w:spacing w:after="0"/>
        <w:ind w:left="0"/>
        <w:jc w:val="both"/>
      </w:pPr>
      <w:r>
        <w:rPr>
          <w:rFonts w:ascii="Times New Roman"/>
          <w:b w:val="false"/>
          <w:i w:val="false"/>
          <w:color w:val="000000"/>
          <w:sz w:val="28"/>
        </w:rPr>
        <w:t>
      7)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үйлер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7"/>
    <w:bookmarkStart w:name="z24" w:id="18"/>
    <w:p>
      <w:pPr>
        <w:spacing w:after="0"/>
        <w:ind w:left="0"/>
        <w:jc w:val="left"/>
      </w:pPr>
      <w:r>
        <w:rPr>
          <w:rFonts w:ascii="Times New Roman"/>
          <w:b/>
          <w:i w:val="false"/>
          <w:color w:val="000000"/>
        </w:rPr>
        <w:t xml:space="preserve"> 2-тарау.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w:t>
      </w:r>
    </w:p>
    <w:bookmarkEnd w:id="18"/>
    <w:bookmarkStart w:name="z25" w:id="19"/>
    <w:p>
      <w:pPr>
        <w:spacing w:after="0"/>
        <w:ind w:left="0"/>
        <w:jc w:val="both"/>
      </w:pPr>
      <w:r>
        <w:rPr>
          <w:rFonts w:ascii="Times New Roman"/>
          <w:b w:val="false"/>
          <w:i w:val="false"/>
          <w:color w:val="000000"/>
          <w:sz w:val="28"/>
        </w:rPr>
        <w:t>
      3.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беруі мынадай кезеңдерден тұрады:</w:t>
      </w:r>
    </w:p>
    <w:bookmarkEnd w:id="19"/>
    <w:bookmarkStart w:name="z26" w:id="20"/>
    <w:p>
      <w:pPr>
        <w:spacing w:after="0"/>
        <w:ind w:left="0"/>
        <w:jc w:val="both"/>
      </w:pPr>
      <w:r>
        <w:rPr>
          <w:rFonts w:ascii="Times New Roman"/>
          <w:b w:val="false"/>
          <w:i w:val="false"/>
          <w:color w:val="000000"/>
          <w:sz w:val="28"/>
        </w:rPr>
        <w:t>
      1) Уәкілетті компания және реновациялау шеңберіндегі үлескер қоныс аударудың болжамды күніне дейін кемінде 30 (отыз) күнтізбелік күн бұрын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туралы келісімді (бұдан әрі – уақытша тұрғын үй беру және (немесе) өтемақы төлемдері) жасайды;</w:t>
      </w:r>
    </w:p>
    <w:bookmarkEnd w:id="20"/>
    <w:bookmarkStart w:name="z27" w:id="21"/>
    <w:p>
      <w:pPr>
        <w:spacing w:after="0"/>
        <w:ind w:left="0"/>
        <w:jc w:val="both"/>
      </w:pPr>
      <w:r>
        <w:rPr>
          <w:rFonts w:ascii="Times New Roman"/>
          <w:b w:val="false"/>
          <w:i w:val="false"/>
          <w:color w:val="000000"/>
          <w:sz w:val="28"/>
        </w:rPr>
        <w:t>
      2) Уәкілетті компания реновациялау шеңберіндегі үлескерге уақытша тұрғын үй және (немесе) өтемақы төлемдерін беру туралы келісімде көрсетілген қоныс қоныс аударудың болжамды күніне дейін кемінде 20 (жиырма) күнтізбелік күн бұрын қоныс аудару күні туралы жазбаша хабарлама жолдайды.</w:t>
      </w:r>
    </w:p>
    <w:bookmarkEnd w:id="21"/>
    <w:bookmarkStart w:name="z28" w:id="22"/>
    <w:p>
      <w:pPr>
        <w:spacing w:after="0"/>
        <w:ind w:left="0"/>
        <w:jc w:val="both"/>
      </w:pPr>
      <w:r>
        <w:rPr>
          <w:rFonts w:ascii="Times New Roman"/>
          <w:b w:val="false"/>
          <w:i w:val="false"/>
          <w:color w:val="000000"/>
          <w:sz w:val="28"/>
        </w:rPr>
        <w:t>
      4. Қоныс аудару туралы хабарламада мынадай мәліметтер болады:</w:t>
      </w:r>
    </w:p>
    <w:bookmarkEnd w:id="22"/>
    <w:bookmarkStart w:name="z29" w:id="23"/>
    <w:p>
      <w:pPr>
        <w:spacing w:after="0"/>
        <w:ind w:left="0"/>
        <w:jc w:val="both"/>
      </w:pPr>
      <w:r>
        <w:rPr>
          <w:rFonts w:ascii="Times New Roman"/>
          <w:b w:val="false"/>
          <w:i w:val="false"/>
          <w:color w:val="000000"/>
          <w:sz w:val="28"/>
        </w:rPr>
        <w:t>
      - қоныс аудару туралы хабарламаның күні мен нөмірі;</w:t>
      </w:r>
    </w:p>
    <w:bookmarkEnd w:id="23"/>
    <w:bookmarkStart w:name="z30" w:id="24"/>
    <w:p>
      <w:pPr>
        <w:spacing w:after="0"/>
        <w:ind w:left="0"/>
        <w:jc w:val="both"/>
      </w:pPr>
      <w:r>
        <w:rPr>
          <w:rFonts w:ascii="Times New Roman"/>
          <w:b w:val="false"/>
          <w:i w:val="false"/>
          <w:color w:val="000000"/>
          <w:sz w:val="28"/>
        </w:rPr>
        <w:t>
      - қоныс аударудың негізі (реновациялау және уақытша тұрғын үй және (немесе) өтемақы төлемдерін беру туралы келісім шеңберінде үлестік қатысу туралы шарттың нөмірі мен күні);</w:t>
      </w:r>
    </w:p>
    <w:bookmarkEnd w:id="24"/>
    <w:bookmarkStart w:name="z31" w:id="25"/>
    <w:p>
      <w:pPr>
        <w:spacing w:after="0"/>
        <w:ind w:left="0"/>
        <w:jc w:val="both"/>
      </w:pPr>
      <w:r>
        <w:rPr>
          <w:rFonts w:ascii="Times New Roman"/>
          <w:b w:val="false"/>
          <w:i w:val="false"/>
          <w:color w:val="000000"/>
          <w:sz w:val="28"/>
        </w:rPr>
        <w:t>
      - шараны таңдау (уақытша тұрғын үй / өтемақы төлемдері);</w:t>
      </w:r>
    </w:p>
    <w:bookmarkEnd w:id="25"/>
    <w:bookmarkStart w:name="z32" w:id="26"/>
    <w:p>
      <w:pPr>
        <w:spacing w:after="0"/>
        <w:ind w:left="0"/>
        <w:jc w:val="both"/>
      </w:pPr>
      <w:r>
        <w:rPr>
          <w:rFonts w:ascii="Times New Roman"/>
          <w:b w:val="false"/>
          <w:i w:val="false"/>
          <w:color w:val="000000"/>
          <w:sz w:val="28"/>
        </w:rPr>
        <w:t>
      - уақытша тұрғын үйді босату мерзімі;</w:t>
      </w:r>
    </w:p>
    <w:bookmarkEnd w:id="26"/>
    <w:bookmarkStart w:name="z33" w:id="27"/>
    <w:p>
      <w:pPr>
        <w:spacing w:after="0"/>
        <w:ind w:left="0"/>
        <w:jc w:val="both"/>
      </w:pPr>
      <w:r>
        <w:rPr>
          <w:rFonts w:ascii="Times New Roman"/>
          <w:b w:val="false"/>
          <w:i w:val="false"/>
          <w:color w:val="000000"/>
          <w:sz w:val="28"/>
        </w:rPr>
        <w:t>
      - ұсынылатын шарттардың тізбесі;</w:t>
      </w:r>
    </w:p>
    <w:bookmarkEnd w:id="27"/>
    <w:bookmarkStart w:name="z34" w:id="28"/>
    <w:p>
      <w:pPr>
        <w:spacing w:after="0"/>
        <w:ind w:left="0"/>
        <w:jc w:val="both"/>
      </w:pPr>
      <w:r>
        <w:rPr>
          <w:rFonts w:ascii="Times New Roman"/>
          <w:b w:val="false"/>
          <w:i w:val="false"/>
          <w:color w:val="000000"/>
          <w:sz w:val="28"/>
        </w:rPr>
        <w:t>
      - кері байланыс тәртібі.</w:t>
      </w:r>
    </w:p>
    <w:bookmarkEnd w:id="28"/>
    <w:bookmarkStart w:name="z35" w:id="29"/>
    <w:p>
      <w:pPr>
        <w:spacing w:after="0"/>
        <w:ind w:left="0"/>
        <w:jc w:val="left"/>
      </w:pPr>
      <w:r>
        <w:rPr>
          <w:rFonts w:ascii="Times New Roman"/>
          <w:b/>
          <w:i w:val="false"/>
          <w:color w:val="000000"/>
        </w:rPr>
        <w:t xml:space="preserve"> 1-параграф. Реновациялау объектісінің және (немесе) реновациялау объектісіне кіретін жылжымайтын мүліктің меншік иелеріне уақытша тұрғын үй беру тәртібі</w:t>
      </w:r>
    </w:p>
    <w:bookmarkEnd w:id="29"/>
    <w:bookmarkStart w:name="z36" w:id="30"/>
    <w:p>
      <w:pPr>
        <w:spacing w:after="0"/>
        <w:ind w:left="0"/>
        <w:jc w:val="both"/>
      </w:pPr>
      <w:r>
        <w:rPr>
          <w:rFonts w:ascii="Times New Roman"/>
          <w:b w:val="false"/>
          <w:i w:val="false"/>
          <w:color w:val="000000"/>
          <w:sz w:val="28"/>
        </w:rPr>
        <w:t>
      5. Уәкілетті компания уақытша тұрғын үй және (немесе) өтемақы төлемдерін беру туралы келісімнің жобасын дайындауды жүзеге асырады және келісу үшін реновациялау шеңберінде үлескерге жолдайды.</w:t>
      </w:r>
    </w:p>
    <w:bookmarkEnd w:id="30"/>
    <w:bookmarkStart w:name="z37" w:id="31"/>
    <w:p>
      <w:pPr>
        <w:spacing w:after="0"/>
        <w:ind w:left="0"/>
        <w:jc w:val="both"/>
      </w:pPr>
      <w:r>
        <w:rPr>
          <w:rFonts w:ascii="Times New Roman"/>
          <w:b w:val="false"/>
          <w:i w:val="false"/>
          <w:color w:val="000000"/>
          <w:sz w:val="28"/>
        </w:rPr>
        <w:t>
      Реновациялау шеңберіндегі үлескер уақытша тұрғын үй және (немесе) өтемақы төлемдерін беру туралы келісімнің жобасын 10 (он) күнтізбелік күн ішінде қарайды. Егер уақытша тұрғын үй және (немесе) өтемақы төлемдерін беру туралы келісімнің жобасы түзетулерді талап еткен жағдайда, Уәкілетті компания мен үлескер реновациялау шеңберінде келісу кездесулерін өткізеді.</w:t>
      </w:r>
    </w:p>
    <w:bookmarkEnd w:id="31"/>
    <w:bookmarkStart w:name="z38" w:id="32"/>
    <w:p>
      <w:pPr>
        <w:spacing w:after="0"/>
        <w:ind w:left="0"/>
        <w:jc w:val="both"/>
      </w:pPr>
      <w:r>
        <w:rPr>
          <w:rFonts w:ascii="Times New Roman"/>
          <w:b w:val="false"/>
          <w:i w:val="false"/>
          <w:color w:val="000000"/>
          <w:sz w:val="28"/>
        </w:rPr>
        <w:t>
      6. Уақытша тұрғын үй реновациялау шеңберінде Уәкілетті компания мен үлескер қол қойған қабылдау-тапсыру актісіне сәйкес беріледі.</w:t>
      </w:r>
    </w:p>
    <w:bookmarkEnd w:id="32"/>
    <w:bookmarkStart w:name="z39" w:id="33"/>
    <w:p>
      <w:pPr>
        <w:spacing w:after="0"/>
        <w:ind w:left="0"/>
        <w:jc w:val="both"/>
      </w:pPr>
      <w:r>
        <w:rPr>
          <w:rFonts w:ascii="Times New Roman"/>
          <w:b w:val="false"/>
          <w:i w:val="false"/>
          <w:color w:val="000000"/>
          <w:sz w:val="28"/>
        </w:rPr>
        <w:t>
      7. Коммуналдық қызметтер мен көшуге арналған шығыстар уақытша тұрғын үй беру туралы келісімнің және (немесе) өтемақы төлемдерінің талаптары негізге алына отырып төленеді.</w:t>
      </w:r>
    </w:p>
    <w:bookmarkEnd w:id="33"/>
    <w:bookmarkStart w:name="z40" w:id="34"/>
    <w:p>
      <w:pPr>
        <w:spacing w:after="0"/>
        <w:ind w:left="0"/>
        <w:jc w:val="left"/>
      </w:pPr>
      <w:r>
        <w:rPr>
          <w:rFonts w:ascii="Times New Roman"/>
          <w:b/>
          <w:i w:val="false"/>
          <w:color w:val="000000"/>
        </w:rPr>
        <w:t xml:space="preserve"> 2-параграф. Реновациялау объектісінің және (немесе) реновациялау объектісіне кіретін жылжымайтын мүліктің меншік иелеріне өтемақы төлемдерін беру тәртібі</w:t>
      </w:r>
    </w:p>
    <w:bookmarkEnd w:id="34"/>
    <w:bookmarkStart w:name="z41" w:id="35"/>
    <w:p>
      <w:pPr>
        <w:spacing w:after="0"/>
        <w:ind w:left="0"/>
        <w:jc w:val="both"/>
      </w:pPr>
      <w:r>
        <w:rPr>
          <w:rFonts w:ascii="Times New Roman"/>
          <w:b w:val="false"/>
          <w:i w:val="false"/>
          <w:color w:val="000000"/>
          <w:sz w:val="28"/>
        </w:rPr>
        <w:t>
      8. Реновациялау объектісінің және (немесе) реновациялау объектісіне кіретін жылжымайтын мүліктің меншік иелеріне өтемақы төлемдері уақытша тұрғын үй және (немесе) өтемақы төлемдерін беру туралы келісімге сәйкес беріледі және тұрғын үй-жайды жалға алуға және көшуге арналған шығыстар жиынтығынан есептеледі.</w:t>
      </w:r>
    </w:p>
    <w:bookmarkEnd w:id="35"/>
    <w:bookmarkStart w:name="z42" w:id="36"/>
    <w:p>
      <w:pPr>
        <w:spacing w:after="0"/>
        <w:ind w:left="0"/>
        <w:jc w:val="both"/>
      </w:pPr>
      <w:r>
        <w:rPr>
          <w:rFonts w:ascii="Times New Roman"/>
          <w:b w:val="false"/>
          <w:i w:val="false"/>
          <w:color w:val="000000"/>
          <w:sz w:val="28"/>
        </w:rPr>
        <w:t xml:space="preserve">
      9. Реновациялау объектісінің және (немесе) реновациялау объектісіне кіретін жылжымайтын мүліктің меншік иелеріне өтемақы төлемдерінің мөлшері мына формула бойынша есептеледі: </w:t>
      </w:r>
    </w:p>
    <w:bookmarkEnd w:id="36"/>
    <w:bookmarkStart w:name="z43" w:id="37"/>
    <w:p>
      <w:pPr>
        <w:spacing w:after="0"/>
        <w:ind w:left="0"/>
        <w:jc w:val="both"/>
      </w:pPr>
      <w:r>
        <w:rPr>
          <w:rFonts w:ascii="Times New Roman"/>
          <w:b w:val="false"/>
          <w:i w:val="false"/>
          <w:color w:val="000000"/>
          <w:sz w:val="28"/>
        </w:rPr>
        <w:t>
      Т = Ж_М × А</w:t>
      </w:r>
    </w:p>
    <w:bookmarkEnd w:id="37"/>
    <w:bookmarkStart w:name="z44" w:id="38"/>
    <w:p>
      <w:pPr>
        <w:spacing w:after="0"/>
        <w:ind w:left="0"/>
        <w:jc w:val="both"/>
      </w:pPr>
      <w:r>
        <w:rPr>
          <w:rFonts w:ascii="Times New Roman"/>
          <w:b w:val="false"/>
          <w:i w:val="false"/>
          <w:color w:val="000000"/>
          <w:sz w:val="28"/>
        </w:rPr>
        <w:t xml:space="preserve">
      онда: </w:t>
      </w:r>
    </w:p>
    <w:bookmarkEnd w:id="38"/>
    <w:bookmarkStart w:name="z45" w:id="39"/>
    <w:p>
      <w:pPr>
        <w:spacing w:after="0"/>
        <w:ind w:left="0"/>
        <w:jc w:val="both"/>
      </w:pPr>
      <w:r>
        <w:rPr>
          <w:rFonts w:ascii="Times New Roman"/>
          <w:b w:val="false"/>
          <w:i w:val="false"/>
          <w:color w:val="000000"/>
          <w:sz w:val="28"/>
        </w:rPr>
        <w:t>
      Т— төлемдерінің мөлшері;</w:t>
      </w:r>
    </w:p>
    <w:bookmarkEnd w:id="39"/>
    <w:bookmarkStart w:name="z46" w:id="40"/>
    <w:p>
      <w:pPr>
        <w:spacing w:after="0"/>
        <w:ind w:left="0"/>
        <w:jc w:val="both"/>
      </w:pPr>
      <w:r>
        <w:rPr>
          <w:rFonts w:ascii="Times New Roman"/>
          <w:b w:val="false"/>
          <w:i w:val="false"/>
          <w:color w:val="000000"/>
          <w:sz w:val="28"/>
        </w:rPr>
        <w:t xml:space="preserve">
      Ж_М — 1 шаршы метрді жалға алу мөлшерлемесі; </w:t>
      </w:r>
    </w:p>
    <w:bookmarkEnd w:id="40"/>
    <w:bookmarkStart w:name="z47" w:id="41"/>
    <w:p>
      <w:pPr>
        <w:spacing w:after="0"/>
        <w:ind w:left="0"/>
        <w:jc w:val="both"/>
      </w:pPr>
      <w:r>
        <w:rPr>
          <w:rFonts w:ascii="Times New Roman"/>
          <w:b w:val="false"/>
          <w:i w:val="false"/>
          <w:color w:val="000000"/>
          <w:sz w:val="28"/>
        </w:rPr>
        <w:t xml:space="preserve">
      А — қоныс аударатын үй-жайдың ауданы. </w:t>
      </w:r>
    </w:p>
    <w:bookmarkEnd w:id="41"/>
    <w:bookmarkStart w:name="z48" w:id="42"/>
    <w:p>
      <w:pPr>
        <w:spacing w:after="0"/>
        <w:ind w:left="0"/>
        <w:jc w:val="both"/>
      </w:pPr>
      <w:r>
        <w:rPr>
          <w:rFonts w:ascii="Times New Roman"/>
          <w:b w:val="false"/>
          <w:i w:val="false"/>
          <w:color w:val="000000"/>
          <w:sz w:val="28"/>
        </w:rPr>
        <w:t>
      10. 1 (бір) шаршы метрді жалға алу мөлшерлемесін есептеу үшін Уәкілетті компания ұқсас тұрғын үй үшін қалыптасқан нарықтық жағдайларды негізге ала отырып, орташа нарықтық жалдау ставкасын анықтайды.</w:t>
      </w:r>
    </w:p>
    <w:bookmarkEnd w:id="42"/>
    <w:bookmarkStart w:name="z49" w:id="43"/>
    <w:p>
      <w:pPr>
        <w:spacing w:after="0"/>
        <w:ind w:left="0"/>
        <w:jc w:val="both"/>
      </w:pPr>
      <w:r>
        <w:rPr>
          <w:rFonts w:ascii="Times New Roman"/>
          <w:b w:val="false"/>
          <w:i w:val="false"/>
          <w:color w:val="000000"/>
          <w:sz w:val="28"/>
        </w:rPr>
        <w:t xml:space="preserve">
      11. Төлем тараптардың келісімі бойынша ай сайын немесе біржолғы жүргізіледі. </w:t>
      </w:r>
    </w:p>
    <w:bookmarkEnd w:id="43"/>
    <w:bookmarkStart w:name="z50" w:id="44"/>
    <w:p>
      <w:pPr>
        <w:spacing w:after="0"/>
        <w:ind w:left="0"/>
        <w:jc w:val="both"/>
      </w:pPr>
      <w:r>
        <w:rPr>
          <w:rFonts w:ascii="Times New Roman"/>
          <w:b w:val="false"/>
          <w:i w:val="false"/>
          <w:color w:val="000000"/>
          <w:sz w:val="28"/>
        </w:rPr>
        <w:t>
      12. Уәкілетті компания тұрғын үй құрылысын аяқтау жөніндегі міндеттемелерді орындамаған немесе тиісінше орындамаған және соның салдарынан тұрғын үйді пайдалануға қабылдау мерзімін бұзған жағдайда өтемақы төлемдерінің мөлшері өзгертуге жатады. Көппәтерлі тұрғын үйді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bookmarkEnd w:id="44"/>
    <w:bookmarkStart w:name="z51" w:id="45"/>
    <w:p>
      <w:pPr>
        <w:spacing w:after="0"/>
        <w:ind w:left="0"/>
        <w:jc w:val="left"/>
      </w:pPr>
      <w:r>
        <w:rPr>
          <w:rFonts w:ascii="Times New Roman"/>
          <w:b/>
          <w:i w:val="false"/>
          <w:color w:val="000000"/>
        </w:rPr>
        <w:t xml:space="preserve"> 3-параграф. Уәкілетті компанияның уақытша тұрғын үйді және (немесе) реновациялау объектісінің және (немесе) реновациялау объектісіне кіретін жылжымайтын мүліктің меншік иелеріне өтемақы төлемдерін қаржыландыру көздері мен беру мерзімдері</w:t>
      </w:r>
    </w:p>
    <w:bookmarkEnd w:id="45"/>
    <w:bookmarkStart w:name="z52" w:id="46"/>
    <w:p>
      <w:pPr>
        <w:spacing w:after="0"/>
        <w:ind w:left="0"/>
        <w:jc w:val="both"/>
      </w:pPr>
      <w:r>
        <w:rPr>
          <w:rFonts w:ascii="Times New Roman"/>
          <w:b w:val="false"/>
          <w:i w:val="false"/>
          <w:color w:val="000000"/>
          <w:sz w:val="28"/>
        </w:rPr>
        <w:t>
      13. Бірыңғай оператордың кепілдігін алу тәсілімен реновациялау шеңберінде тұрғын үй құрылысына үлестік қатысуды ұйымдастыру үшін Уәкілетті компанияның Заңның 20-бабына сәйкес жұмсау үшін жоспарланатын, реновациялау объектісінің және (немесе) реновациялау объектісіне кіретін жылжымайтын мүліктің меншік иелеріне берілетін, бірақ мәлімделген жобалау құнынан кемінде отыз пайыз болатын тұрғын үйдің баламалы құнына тең сомада, сондай-ақ осы Қағидалармен айқындалған құрылыс мерзімін ұзартуды ескере отырып, реновациялау объектісінің меншік иелеріне және (немесе) реновациялау объектісіне кіретін жылжымайтын мүлікке уақытша тұрғын үй беруге ақшасы болады.</w:t>
      </w:r>
    </w:p>
    <w:bookmarkEnd w:id="46"/>
    <w:bookmarkStart w:name="z53" w:id="47"/>
    <w:p>
      <w:pPr>
        <w:spacing w:after="0"/>
        <w:ind w:left="0"/>
        <w:jc w:val="both"/>
      </w:pPr>
      <w:r>
        <w:rPr>
          <w:rFonts w:ascii="Times New Roman"/>
          <w:b w:val="false"/>
          <w:i w:val="false"/>
          <w:color w:val="000000"/>
          <w:sz w:val="28"/>
        </w:rPr>
        <w:t>
      14. Реновациялау объектісінің және (немесе) реновациялау объектісіне кіретін жылжымайтын мүліктің меншік иелеріне уақытша тұрғын үй беру және (немесе) өтемақы төлемдерін беру мерзімдері реновациялау шеңберінде үлестік қатысу туралы шартта белгіленген көппәтерлі тұрғын үй құрылысын аяқтау және оны пайдалануға қабылдау, сондай-ақ көппәтерлі тұрғын үйдегі үлесін реновациялау шеңберінде үлескерге беру мерзімдерінде айқындалады.</w:t>
      </w:r>
    </w:p>
    <w:bookmarkEnd w:id="47"/>
    <w:bookmarkStart w:name="z54" w:id="48"/>
    <w:p>
      <w:pPr>
        <w:spacing w:after="0"/>
        <w:ind w:left="0"/>
        <w:jc w:val="both"/>
      </w:pPr>
      <w:r>
        <w:rPr>
          <w:rFonts w:ascii="Times New Roman"/>
          <w:b w:val="false"/>
          <w:i w:val="false"/>
          <w:color w:val="000000"/>
          <w:sz w:val="28"/>
        </w:rPr>
        <w:t>
      15. Мерзімдерді ұзарту жазбаша тіркеледі, реновациялау шеңберінде үлестік қатысу туралы шартта көрсетілген көппәтерлі тұрғын үй құрылысы объектісінің ұзарту мерзімдері реновациялау объектісіне кіретін уақытша тұрғын үйді және (немесе) жылжымайтын мүлік объектілерінің меншік иелеріне өтемақы төлемдерін беру мерзімдерін ұзарту үшін негіз болып табылады.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