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baf4" w14:textId="289b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 бойынша стратегиялық жер қойнауы учаскелерінің тізбесін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Атом энергиясы жөніндегі агенттігі төрағасының 2025 жылғы 19 наурыздағы № 39-н/қ. Қазақстан Республикасының Әділет министрлігінде 2026 жылғы 20 наурызда № 38183 болып тіркелді</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Республикасының Кодексі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Уран бойынша стратегиялық жер қойнауы учаскелерінің тізбесін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Атом энергиясы жөніндегі агенттігінің (бұдан әрі – Агенттік) Атом өнеркәсібі және жер қойнауын пайдалану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Агенттіктің ресми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Агенттіктің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жетекшілік ететін Агенттік Төрағасының орынбасарына жүктелсін. </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 және 2026 жылғы 26 ақпаннан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Атом энергиясы жөніндегі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Өнеркәсіп және құрылыс министірлігі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Атом энергиясы жөніндегі</w:t>
            </w:r>
            <w:r>
              <w:br/>
            </w:r>
            <w:r>
              <w:rPr>
                <w:rFonts w:ascii="Times New Roman"/>
                <w:b w:val="false"/>
                <w:i w:val="false"/>
                <w:color w:val="000000"/>
                <w:sz w:val="20"/>
              </w:rPr>
              <w:t>агенттігінің төрағасы</w:t>
            </w:r>
            <w:r>
              <w:br/>
            </w:r>
            <w:r>
              <w:rPr>
                <w:rFonts w:ascii="Times New Roman"/>
                <w:b w:val="false"/>
                <w:i w:val="false"/>
                <w:color w:val="000000"/>
                <w:sz w:val="20"/>
              </w:rPr>
              <w:t>2026 жылғы 19 наурыздағы</w:t>
            </w:r>
            <w:r>
              <w:br/>
            </w:r>
            <w:r>
              <w:rPr>
                <w:rFonts w:ascii="Times New Roman"/>
                <w:b w:val="false"/>
                <w:i w:val="false"/>
                <w:color w:val="000000"/>
                <w:sz w:val="20"/>
              </w:rPr>
              <w:t>№ 39-н/қ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Уран бойынша стратегиялық жер қойнауы учаскелерінің тізбесін жүргізу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Уран бойынша стратегиялық жер қойнауы учаскелерінің тізбесін жүргізу қағидалары (бұдан әрі – Қағидалар) "Жер қойнауы және жер қойнауын пайдалану туралы" Қазақстан Республикасы Кодексінің (бұдан әрі – Кодекс)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уран бойынша стратегиялық жер қойнауы учаскелерінің тізбесін жүргізу тәртібін айқындайды.</w:t>
      </w:r>
    </w:p>
    <w:bookmarkEnd w:id="13"/>
    <w:bookmarkStart w:name="z20" w:id="14"/>
    <w:p>
      <w:pPr>
        <w:spacing w:after="0"/>
        <w:ind w:left="0"/>
        <w:jc w:val="both"/>
      </w:pPr>
      <w:r>
        <w:rPr>
          <w:rFonts w:ascii="Times New Roman"/>
          <w:b w:val="false"/>
          <w:i w:val="false"/>
          <w:color w:val="000000"/>
          <w:sz w:val="28"/>
        </w:rPr>
        <w:t>
      2. Осы Қағидаларда пайдаланылатын ұғымдар мен анықтамалар Қазақстан Республикасының жер қойнауы және жер қойнауын пайдалану туралы заңнамасына сәйкес қолданылады.</w:t>
      </w:r>
    </w:p>
    <w:bookmarkEnd w:id="14"/>
    <w:bookmarkStart w:name="z21" w:id="15"/>
    <w:p>
      <w:pPr>
        <w:spacing w:after="0"/>
        <w:ind w:left="0"/>
        <w:jc w:val="both"/>
      </w:pPr>
      <w:r>
        <w:rPr>
          <w:rFonts w:ascii="Times New Roman"/>
          <w:b w:val="false"/>
          <w:i w:val="false"/>
          <w:color w:val="000000"/>
          <w:sz w:val="28"/>
        </w:rPr>
        <w:t xml:space="preserve">
      3. Уран бойынша стратегиялық жер қойнауы учаскелерінің тізбесіне (бұдан әрі – Тізбе) Кодекстің 43-бабы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уран кен орындары мен сирек кездесетін уранды кен орындары бар жер қойнауы учаскелері енгізіледі.</w:t>
      </w:r>
    </w:p>
    <w:bookmarkEnd w:id="15"/>
    <w:bookmarkStart w:name="z22" w:id="16"/>
    <w:p>
      <w:pPr>
        <w:spacing w:after="0"/>
        <w:ind w:left="0"/>
        <w:jc w:val="both"/>
      </w:pPr>
      <w:r>
        <w:rPr>
          <w:rFonts w:ascii="Times New Roman"/>
          <w:b w:val="false"/>
          <w:i w:val="false"/>
          <w:color w:val="000000"/>
          <w:sz w:val="28"/>
        </w:rPr>
        <w:t>
      4. Тізбеде әрбір стратегиялық жер қойнауы учаскесі бойынша мынадай ақпарат көрсетіледі:</w:t>
      </w:r>
    </w:p>
    <w:bookmarkEnd w:id="16"/>
    <w:bookmarkStart w:name="z23" w:id="17"/>
    <w:p>
      <w:pPr>
        <w:spacing w:after="0"/>
        <w:ind w:left="0"/>
        <w:jc w:val="both"/>
      </w:pPr>
      <w:r>
        <w:rPr>
          <w:rFonts w:ascii="Times New Roman"/>
          <w:b w:val="false"/>
          <w:i w:val="false"/>
          <w:color w:val="000000"/>
          <w:sz w:val="28"/>
        </w:rPr>
        <w:t>
      жер қойнауы учаскесінің атауы;</w:t>
      </w:r>
    </w:p>
    <w:bookmarkEnd w:id="17"/>
    <w:bookmarkStart w:name="z24" w:id="18"/>
    <w:p>
      <w:pPr>
        <w:spacing w:after="0"/>
        <w:ind w:left="0"/>
        <w:jc w:val="both"/>
      </w:pPr>
      <w:r>
        <w:rPr>
          <w:rFonts w:ascii="Times New Roman"/>
          <w:b w:val="false"/>
          <w:i w:val="false"/>
          <w:color w:val="000000"/>
          <w:sz w:val="28"/>
        </w:rPr>
        <w:t>
      облысы;</w:t>
      </w:r>
    </w:p>
    <w:bookmarkEnd w:id="18"/>
    <w:bookmarkStart w:name="z25" w:id="19"/>
    <w:p>
      <w:pPr>
        <w:spacing w:after="0"/>
        <w:ind w:left="0"/>
        <w:jc w:val="both"/>
      </w:pPr>
      <w:r>
        <w:rPr>
          <w:rFonts w:ascii="Times New Roman"/>
          <w:b w:val="false"/>
          <w:i w:val="false"/>
          <w:color w:val="000000"/>
          <w:sz w:val="28"/>
        </w:rPr>
        <w:t>
      жер қойнауы учаскесі орталығының географиялық координаттары.</w:t>
      </w:r>
    </w:p>
    <w:bookmarkEnd w:id="19"/>
    <w:bookmarkStart w:name="z26" w:id="20"/>
    <w:p>
      <w:pPr>
        <w:spacing w:after="0"/>
        <w:ind w:left="0"/>
        <w:jc w:val="both"/>
      </w:pPr>
      <w:r>
        <w:rPr>
          <w:rFonts w:ascii="Times New Roman"/>
          <w:b w:val="false"/>
          <w:i w:val="false"/>
          <w:color w:val="000000"/>
          <w:sz w:val="28"/>
        </w:rPr>
        <w:t>
      Стратегиялық жер қойнауы учаскесі екі немесе одан да көп облыстың аумағында орналасқан жағдайда, пайдалы қазба кен орнының географиялық орталығы орналасқан облыс көрсетіледі.</w:t>
      </w:r>
    </w:p>
    <w:bookmarkEnd w:id="20"/>
    <w:bookmarkStart w:name="z27" w:id="21"/>
    <w:p>
      <w:pPr>
        <w:spacing w:after="0"/>
        <w:ind w:left="0"/>
        <w:jc w:val="left"/>
      </w:pPr>
      <w:r>
        <w:rPr>
          <w:rFonts w:ascii="Times New Roman"/>
          <w:b/>
          <w:i w:val="false"/>
          <w:color w:val="000000"/>
        </w:rPr>
        <w:t xml:space="preserve"> 2-тарау. Тізбені жүргізу тәртібі</w:t>
      </w:r>
    </w:p>
    <w:bookmarkEnd w:id="21"/>
    <w:bookmarkStart w:name="z28" w:id="22"/>
    <w:p>
      <w:pPr>
        <w:spacing w:after="0"/>
        <w:ind w:left="0"/>
        <w:jc w:val="both"/>
      </w:pPr>
      <w:r>
        <w:rPr>
          <w:rFonts w:ascii="Times New Roman"/>
          <w:b w:val="false"/>
          <w:i w:val="false"/>
          <w:color w:val="000000"/>
          <w:sz w:val="28"/>
        </w:rPr>
        <w:t>
      5. Тізбені жүргізуді жер қойнауын зерттеу жөніндегі уәкілетті орган ұсынатын жер қойнауының мемлекеттік қорының бірыңғай кадастрының мәліметтері негізінде уран өндіру бөлігіндегі жер қойнауын пайдалану саласындағы құзыретті орган (бұдан әрі – құзыретті орган) жүзеге асырады.</w:t>
      </w:r>
    </w:p>
    <w:bookmarkEnd w:id="22"/>
    <w:bookmarkStart w:name="z29" w:id="23"/>
    <w:p>
      <w:pPr>
        <w:spacing w:after="0"/>
        <w:ind w:left="0"/>
        <w:jc w:val="both"/>
      </w:pPr>
      <w:r>
        <w:rPr>
          <w:rFonts w:ascii="Times New Roman"/>
          <w:b w:val="false"/>
          <w:i w:val="false"/>
          <w:color w:val="000000"/>
          <w:sz w:val="28"/>
        </w:rPr>
        <w:t>
      6. Жер қойнауының мемлекеттік қорының бірыңғай кадастрының мәліметтеріне Тізбені өзектендіру қажеттілігіне әкеп соғатын өзгерістер және (немесе) толықтырулар енгізілген кезде, жер қойнауын зерттеу жөніндегі уәкілетті орган осындай өзгеріс және (немесе) толықтыру енгізілген күннен бастап 5 (бес) жұмыс күні ішінде құзыретті органға осы Қағидалардың 4-тармағында көзделген мәліметтерді көрсете отырып, тиісті ақпаратты жолдайды.</w:t>
      </w:r>
    </w:p>
    <w:bookmarkEnd w:id="23"/>
    <w:bookmarkStart w:name="z30" w:id="24"/>
    <w:p>
      <w:pPr>
        <w:spacing w:after="0"/>
        <w:ind w:left="0"/>
        <w:jc w:val="both"/>
      </w:pPr>
      <w:r>
        <w:rPr>
          <w:rFonts w:ascii="Times New Roman"/>
          <w:b w:val="false"/>
          <w:i w:val="false"/>
          <w:color w:val="000000"/>
          <w:sz w:val="28"/>
        </w:rPr>
        <w:t xml:space="preserve">
      7. Құзыретті орган жыл сайын 1 желтоқсаннан кешіктірмей, Кодекстің 72-бабының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айқындалатын тәртіппен жер қойнауын зерттеу жөніндегі уәкілетті органнан Тізбенің өзектілігін тексеру үшін мәліметтерді сұратады.</w:t>
      </w:r>
    </w:p>
    <w:bookmarkEnd w:id="24"/>
    <w:bookmarkStart w:name="z31" w:id="25"/>
    <w:p>
      <w:pPr>
        <w:spacing w:after="0"/>
        <w:ind w:left="0"/>
        <w:jc w:val="both"/>
      </w:pPr>
      <w:r>
        <w:rPr>
          <w:rFonts w:ascii="Times New Roman"/>
          <w:b w:val="false"/>
          <w:i w:val="false"/>
          <w:color w:val="000000"/>
          <w:sz w:val="28"/>
        </w:rPr>
        <w:t>
      8. Құзыретті орган осы Қағидалардың 6 және 7-тармақтарына сәйкес алынған ақпарат негізінде жер қойнауын зерттеу жөніндегі уәкілетті органмен келісу бойынша Тізбені өзектендіреді.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