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a165" w14:textId="6a9a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2026 жылғы 12 наурыздағы № 42 және Қазақстан Республикасы Ұлттық экономика министрінің м.а. 2026 жылғы 13 наурыздағы № 16 бірлескен бұйрығы. Қазақстан Республикасының Әділет министрлігінде 2026 жылғы 19 наурызда № 38179 болып тіркелді</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БҰЙЫРАМЫЗ:</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міндетін атқарушының 2015 жылғы 31 желтоқсандағы № 842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12991 болып тіркелген)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бірлескен бұйрықпен бекітілген Туристік қызмет саласындағы тәуекел дәрежесін </w:t>
      </w:r>
      <w:r>
        <w:rPr>
          <w:rFonts w:ascii="Times New Roman"/>
          <w:b w:val="false"/>
          <w:i w:val="false"/>
          <w:color w:val="000000"/>
          <w:sz w:val="28"/>
        </w:rPr>
        <w:t>бағалау өлшемшарттарында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Қазақстан Республикасының туристік қызметі туралы заңнамасының сақталуына тәуекел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(Нормативтік құқықтық актілерді мемлекеттік тіркеу тізілімінде № 28577 болып тіркелген) сәйкес, бақылау субъектісіне (объектісіне) бара отырып, профилактикалық бақылау жүргізу және (немесе) Қазақстан Республикасының туристік қызмет саласындағы заңнамасының біліктілік талаптарына сәйкестігін тексеру мақсатында туристік қызмет саласындағы бақылау субъектілерін (объектілерін) тәуекел дәрежесіне жатқызу мақсатында тәуекелдер көрсеткіштерін айқындау үшін әзірленді.";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Өлшемшарттарда мынадай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балл – тәуекелді есептеудің сандық өлшемі;</w:t>
      </w:r>
      <w:r>
        <w:br/>
      </w:r>
      <w:r>
        <w:rPr>
          <w:rFonts w:ascii="Times New Roman"/>
          <w:b w:val="false"/>
          <w:i w:val="false"/>
          <w:color w:val="000000"/>
          <w:sz w:val="28"/>
        </w:rPr>
        <w:t xml:space="preserve">
      </w:t>
      </w:r>
      <w:r>
        <w:rPr>
          <w:rFonts w:ascii="Times New Roman"/>
          <w:b w:val="false"/>
          <w:i w:val="false"/>
          <w:color w:val="000000"/>
          <w:sz w:val="28"/>
        </w:rPr>
        <w:t>2) деректерді қалыпқа келтіру – әртүрлі шәкілдерде өлшенген мәндерді шартты түрде жалпы шәкілге келтіруді көздейтін статистикалық рәсім;</w:t>
      </w:r>
      <w:r>
        <w:br/>
      </w:r>
      <w:r>
        <w:rPr>
          <w:rFonts w:ascii="Times New Roman"/>
          <w:b w:val="false"/>
          <w:i w:val="false"/>
          <w:color w:val="000000"/>
          <w:sz w:val="28"/>
        </w:rPr>
        <w:t xml:space="preserve">
      </w:t>
      </w:r>
      <w:r>
        <w:rPr>
          <w:rFonts w:ascii="Times New Roman"/>
          <w:b w:val="false"/>
          <w:i w:val="false"/>
          <w:color w:val="000000"/>
          <w:sz w:val="28"/>
        </w:rPr>
        <w:t xml:space="preserve">3) елеулі бұзушылық – "Қазақстан Республикасындағы туристік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туристтер болып табылатын Қазақстан Республикасы азаматтарына сапалы туристік қызмет алуға кедергі жасайтын талаптардың бұзушылығы;</w:t>
      </w:r>
      <w:r>
        <w:br/>
      </w:r>
      <w:r>
        <w:rPr>
          <w:rFonts w:ascii="Times New Roman"/>
          <w:b w:val="false"/>
          <w:i w:val="false"/>
          <w:color w:val="000000"/>
          <w:sz w:val="28"/>
        </w:rPr>
        <w:t xml:space="preserve">
      </w:t>
      </w:r>
      <w:r>
        <w:rPr>
          <w:rFonts w:ascii="Times New Roman"/>
          <w:b w:val="false"/>
          <w:i w:val="false"/>
          <w:color w:val="000000"/>
          <w:sz w:val="28"/>
        </w:rPr>
        <w:t>4) елеулісіз бұзушылық – туристтер болып табылатын Қазақстан Республикасы азаматтарына дұрыс ақпарат алуды шектейтін бұзушылық;</w:t>
      </w:r>
      <w:r>
        <w:br/>
      </w:r>
      <w:r>
        <w:rPr>
          <w:rFonts w:ascii="Times New Roman"/>
          <w:b w:val="false"/>
          <w:i w:val="false"/>
          <w:color w:val="000000"/>
          <w:sz w:val="28"/>
        </w:rPr>
        <w:t xml:space="preserve">
      </w:t>
      </w:r>
      <w:r>
        <w:rPr>
          <w:rFonts w:ascii="Times New Roman"/>
          <w:b w:val="false"/>
          <w:i w:val="false"/>
          <w:color w:val="000000"/>
          <w:sz w:val="28"/>
        </w:rPr>
        <w:t>5) өрескел бұзушылық – Заңда белгіленген туристік агенттік қызметтің (бұдан әрі – турагенттік қызмет) қызметінің басталғаны туралы хабарламаның, туристік қызмет көрсету және туристік оператор (бұдан әрі – туроператор) қалыптастырған туристік өнімді іске асыру шарттарының, екінші деңгейдегі банкпен шығу туризмі саласындағы туроператордың банктік кепілдік жасасқан шартының, әрбір туристік өнімнен ақшаны аударғандығын куәландыратын, төлем құжатының, туристті міндетті сақтандыру шартының жоқтығы, сонымен қатар туристтер болып табылатын Қазақстан Республикасы азаматтарына саяхаттың ерекшеліктері туралы берілетін мәлімет бойынша растаудың бар болуы;</w:t>
      </w:r>
      <w:r>
        <w:br/>
      </w:r>
      <w:r>
        <w:rPr>
          <w:rFonts w:ascii="Times New Roman"/>
          <w:b w:val="false"/>
          <w:i w:val="false"/>
          <w:color w:val="000000"/>
          <w:sz w:val="28"/>
        </w:rPr>
        <w:t xml:space="preserve">
      </w:t>
      </w:r>
      <w:r>
        <w:rPr>
          <w:rFonts w:ascii="Times New Roman"/>
          <w:b w:val="false"/>
          <w:i w:val="false"/>
          <w:color w:val="000000"/>
          <w:sz w:val="28"/>
        </w:rPr>
        <w:t>6)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салдарының ауырлық дәрежесін ескере отырып зиян келтіру ықтималдығы;</w:t>
      </w:r>
      <w:r>
        <w:br/>
      </w:r>
      <w:r>
        <w:rPr>
          <w:rFonts w:ascii="Times New Roman"/>
          <w:b w:val="false"/>
          <w:i w:val="false"/>
          <w:color w:val="000000"/>
          <w:sz w:val="28"/>
        </w:rPr>
        <w:t xml:space="preserve">
      </w:t>
      </w:r>
      <w:r>
        <w:rPr>
          <w:rFonts w:ascii="Times New Roman"/>
          <w:b w:val="false"/>
          <w:i w:val="false"/>
          <w:color w:val="000000"/>
          <w:sz w:val="28"/>
        </w:rPr>
        <w:t>7)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r>
        <w:br/>
      </w:r>
      <w:r>
        <w:rPr>
          <w:rFonts w:ascii="Times New Roman"/>
          <w:b w:val="false"/>
          <w:i w:val="false"/>
          <w:color w:val="000000"/>
          <w:sz w:val="28"/>
        </w:rPr>
        <w:t xml:space="preserve">
      </w:t>
      </w:r>
      <w:r>
        <w:rPr>
          <w:rFonts w:ascii="Times New Roman"/>
          <w:b w:val="false"/>
          <w:i w:val="false"/>
          <w:color w:val="000000"/>
          <w:sz w:val="28"/>
        </w:rPr>
        <w:t>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r>
        <w:br/>
      </w:r>
      <w:r>
        <w:rPr>
          <w:rFonts w:ascii="Times New Roman"/>
          <w:b w:val="false"/>
          <w:i w:val="false"/>
          <w:color w:val="000000"/>
          <w:sz w:val="28"/>
        </w:rPr>
        <w:t xml:space="preserve">
      </w:t>
      </w:r>
      <w:r>
        <w:rPr>
          <w:rFonts w:ascii="Times New Roman"/>
          <w:b w:val="false"/>
          <w:i w:val="false"/>
          <w:color w:val="000000"/>
          <w:sz w:val="28"/>
        </w:rPr>
        <w:t>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r>
        <w:br/>
      </w:r>
      <w:r>
        <w:rPr>
          <w:rFonts w:ascii="Times New Roman"/>
          <w:b w:val="false"/>
          <w:i w:val="false"/>
          <w:color w:val="000000"/>
          <w:sz w:val="28"/>
        </w:rPr>
        <w:t xml:space="preserve">
      </w:t>
      </w:r>
      <w:r>
        <w:rPr>
          <w:rFonts w:ascii="Times New Roman"/>
          <w:b w:val="false"/>
          <w:i w:val="false"/>
          <w:color w:val="000000"/>
          <w:sz w:val="28"/>
        </w:rPr>
        <w:t>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біліктілік талаптарға сәйкестігін тексеруден (бұдан әрі – талаптарға сәйкестігін тексеру) босату процесі;</w:t>
      </w:r>
      <w:r>
        <w:br/>
      </w:r>
      <w:r>
        <w:rPr>
          <w:rFonts w:ascii="Times New Roman"/>
          <w:b w:val="false"/>
          <w:i w:val="false"/>
          <w:color w:val="000000"/>
          <w:sz w:val="28"/>
        </w:rPr>
        <w:t xml:space="preserve">
      </w:t>
      </w:r>
      <w:r>
        <w:rPr>
          <w:rFonts w:ascii="Times New Roman"/>
          <w:b w:val="false"/>
          <w:i w:val="false"/>
          <w:color w:val="000000"/>
          <w:sz w:val="28"/>
        </w:rPr>
        <w:t xml:space="preserve">11)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 </w:t>
      </w:r>
      <w:r>
        <w:br/>
      </w:r>
      <w:r>
        <w:rPr>
          <w:rFonts w:ascii="Times New Roman"/>
          <w:b w:val="false"/>
          <w:i w:val="false"/>
          <w:color w:val="000000"/>
          <w:sz w:val="28"/>
        </w:rPr>
        <w:t xml:space="preserve">
      </w:t>
      </w:r>
      <w:r>
        <w:rPr>
          <w:rFonts w:ascii="Times New Roman"/>
          <w:b w:val="false"/>
          <w:i w:val="false"/>
          <w:color w:val="000000"/>
          <w:sz w:val="28"/>
        </w:rPr>
        <w:t>12) туристік қызмет саласындағы бақылау объектілері (бұдан әрі – бақылау объектілері) – туристік қызмет саласындағы бақылау субъектісіндегі меншік құқығындағы немесе өзге де заңды негіздегі мемлекеттік бақылауға жататын мүлік;</w:t>
      </w:r>
      <w:r>
        <w:br/>
      </w:r>
      <w:r>
        <w:rPr>
          <w:rFonts w:ascii="Times New Roman"/>
          <w:b w:val="false"/>
          <w:i w:val="false"/>
          <w:color w:val="000000"/>
          <w:sz w:val="28"/>
        </w:rPr>
        <w:t xml:space="preserve">
      </w:t>
      </w:r>
      <w:r>
        <w:rPr>
          <w:rFonts w:ascii="Times New Roman"/>
          <w:b w:val="false"/>
          <w:i w:val="false"/>
          <w:color w:val="000000"/>
          <w:sz w:val="28"/>
        </w:rPr>
        <w:t>13) туристік қызмет саласындағы бақылау субъектілері (бұдан әрі – бақылау субъектілері) – туроператорлар, туристік агенттер (бұдан әрі –турагент), сондай-ақ Қазақстан Республикасында дара кәсіпкерлер ретінде қызметін жүзеге асыратын гидтер, экскурсоводтар, туризм нұсқаушылары.</w:t>
      </w:r>
      <w:r>
        <w:br/>
      </w:r>
      <w:r>
        <w:rPr>
          <w:rFonts w:ascii="Times New Roman"/>
          <w:b w:val="false"/>
          <w:i w:val="false"/>
          <w:color w:val="000000"/>
          <w:sz w:val="28"/>
        </w:rPr>
        <w:t xml:space="preserve">
      </w:t>
      </w:r>
      <w:r>
        <w:rPr>
          <w:rFonts w:ascii="Times New Roman"/>
          <w:b w:val="false"/>
          <w:i w:val="false"/>
          <w:color w:val="000000"/>
          <w:sz w:val="28"/>
        </w:rPr>
        <w:t xml:space="preserve">14)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Облыстың, республикалық маңызы бар қаланың, астананың жергілікті атқарушы органы бақылау субъектісіне (объектісіне) бару арқылы профилактикалық бақылауды және (немесе) туристік қызмет саласындағы Қазақстан Республикасы заңнамасының талаптарына сәйкестігін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Бірінші кезеңде облыстың, республикалық маңызы бар қаланың, астананың жергілікті атқарушы органы обьективті өлшемшарттар бойынша Бақылау субьектілерін (обьектілерін) мынадай тәуекел дәрежелерінің біріне жатқызады:</w:t>
      </w:r>
      <w:r>
        <w:br/>
      </w:r>
      <w:r>
        <w:rPr>
          <w:rFonts w:ascii="Times New Roman"/>
          <w:b w:val="false"/>
          <w:i w:val="false"/>
          <w:color w:val="000000"/>
          <w:sz w:val="28"/>
        </w:rPr>
        <w:t xml:space="preserve">
      </w:t>
      </w:r>
      <w:r>
        <w:rPr>
          <w:rFonts w:ascii="Times New Roman"/>
          <w:b w:val="false"/>
          <w:i w:val="false"/>
          <w:color w:val="000000"/>
          <w:sz w:val="28"/>
        </w:rPr>
        <w:t>1) жоғары тәуекел;</w:t>
      </w:r>
      <w:r>
        <w:br/>
      </w:r>
      <w:r>
        <w:rPr>
          <w:rFonts w:ascii="Times New Roman"/>
          <w:b w:val="false"/>
          <w:i w:val="false"/>
          <w:color w:val="000000"/>
          <w:sz w:val="28"/>
        </w:rPr>
        <w:t xml:space="preserve">
      </w:t>
      </w:r>
      <w:r>
        <w:rPr>
          <w:rFonts w:ascii="Times New Roman"/>
          <w:b w:val="false"/>
          <w:i w:val="false"/>
          <w:color w:val="000000"/>
          <w:sz w:val="28"/>
        </w:rPr>
        <w:t>2) орташа тәуекел;</w:t>
      </w:r>
      <w:r>
        <w:br/>
      </w:r>
      <w:r>
        <w:rPr>
          <w:rFonts w:ascii="Times New Roman"/>
          <w:b w:val="false"/>
          <w:i w:val="false"/>
          <w:color w:val="000000"/>
          <w:sz w:val="28"/>
        </w:rPr>
        <w:t xml:space="preserve">
      </w:t>
      </w:r>
      <w:r>
        <w:rPr>
          <w:rFonts w:ascii="Times New Roman"/>
          <w:b w:val="false"/>
          <w:i w:val="false"/>
          <w:color w:val="000000"/>
          <w:sz w:val="28"/>
        </w:rPr>
        <w:t>3) төмен тәуекел.</w:t>
      </w:r>
      <w:r>
        <w:br/>
      </w:r>
      <w:r>
        <w:rPr>
          <w:rFonts w:ascii="Times New Roman"/>
          <w:b w:val="false"/>
          <w:i w:val="false"/>
          <w:color w:val="000000"/>
          <w:sz w:val="28"/>
        </w:rPr>
        <w:t xml:space="preserve">
      </w:t>
      </w:r>
      <w:r>
        <w:rPr>
          <w:rFonts w:ascii="Times New Roman"/>
          <w:b w:val="false"/>
          <w:i w:val="false"/>
          <w:color w:val="000000"/>
          <w:sz w:val="28"/>
        </w:rPr>
        <w:t>Обьективті өлшемшарттар тәуекелдің жоғары және орташа дәрежелеріне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r>
        <w:br/>
      </w:r>
      <w:r>
        <w:rPr>
          <w:rFonts w:ascii="Times New Roman"/>
          <w:b w:val="false"/>
          <w:i w:val="false"/>
          <w:color w:val="000000"/>
          <w:sz w:val="28"/>
        </w:rPr>
        <w:t xml:space="preserve">
      </w:t>
      </w:r>
      <w:r>
        <w:rPr>
          <w:rFonts w:ascii="Times New Roman"/>
          <w:b w:val="false"/>
          <w:i w:val="false"/>
          <w:color w:val="000000"/>
          <w:sz w:val="28"/>
        </w:rPr>
        <w:t>Обьективті өлшемшарттармен тәуекелдің төмен дәрежесіне жатқызылған бақылау субъектілерінің (объектілерінің) қызметі салаларында туристік қызмет саласындағы Қазақстан Республикасы заңнамасының талаптарына сәйкестігіне тексеру, бақылау субъектісіне (объектісіне) бармай профилактикалық бақылау және жоспардан тыс тексеру жүргізіледі.</w:t>
      </w:r>
      <w:r>
        <w:br/>
      </w:r>
      <w:r>
        <w:rPr>
          <w:rFonts w:ascii="Times New Roman"/>
          <w:b w:val="false"/>
          <w:i w:val="false"/>
          <w:color w:val="000000"/>
          <w:sz w:val="28"/>
        </w:rPr>
        <w:t xml:space="preserve">
      </w:t>
      </w:r>
      <w:r>
        <w:rPr>
          <w:rFonts w:ascii="Times New Roman"/>
          <w:b w:val="false"/>
          <w:i w:val="false"/>
          <w:color w:val="000000"/>
          <w:sz w:val="28"/>
        </w:rPr>
        <w:t>Екінші кезеңде облыстың, республикалық маңызы бар қаланың, астананың жергілікті атқарушы органы субьективті өлшемшарттар бойынша бақылау субьектілерін (обьектілерін) мынадай тәуекел дәрежелерінің біріне жатқызады:</w:t>
      </w:r>
      <w:r>
        <w:br/>
      </w:r>
      <w:r>
        <w:rPr>
          <w:rFonts w:ascii="Times New Roman"/>
          <w:b w:val="false"/>
          <w:i w:val="false"/>
          <w:color w:val="000000"/>
          <w:sz w:val="28"/>
        </w:rPr>
        <w:t xml:space="preserve">
      </w:t>
      </w:r>
      <w:r>
        <w:rPr>
          <w:rFonts w:ascii="Times New Roman"/>
          <w:b w:val="false"/>
          <w:i w:val="false"/>
          <w:color w:val="000000"/>
          <w:sz w:val="28"/>
        </w:rPr>
        <w:t>1) жоғары тәуекел;</w:t>
      </w:r>
      <w:r>
        <w:br/>
      </w:r>
      <w:r>
        <w:rPr>
          <w:rFonts w:ascii="Times New Roman"/>
          <w:b w:val="false"/>
          <w:i w:val="false"/>
          <w:color w:val="000000"/>
          <w:sz w:val="28"/>
        </w:rPr>
        <w:t xml:space="preserve">
      </w:t>
      </w:r>
      <w:r>
        <w:rPr>
          <w:rFonts w:ascii="Times New Roman"/>
          <w:b w:val="false"/>
          <w:i w:val="false"/>
          <w:color w:val="000000"/>
          <w:sz w:val="28"/>
        </w:rPr>
        <w:t>2) орташа тәуекел;</w:t>
      </w:r>
      <w:r>
        <w:br/>
      </w:r>
      <w:r>
        <w:rPr>
          <w:rFonts w:ascii="Times New Roman"/>
          <w:b w:val="false"/>
          <w:i w:val="false"/>
          <w:color w:val="000000"/>
          <w:sz w:val="28"/>
        </w:rPr>
        <w:t xml:space="preserve">
      </w:t>
      </w:r>
      <w:r>
        <w:rPr>
          <w:rFonts w:ascii="Times New Roman"/>
          <w:b w:val="false"/>
          <w:i w:val="false"/>
          <w:color w:val="000000"/>
          <w:sz w:val="28"/>
        </w:rPr>
        <w:t>3) төмен тәуекел.</w:t>
      </w:r>
      <w:r>
        <w:br/>
      </w:r>
      <w:r>
        <w:rPr>
          <w:rFonts w:ascii="Times New Roman"/>
          <w:b w:val="false"/>
          <w:i w:val="false"/>
          <w:color w:val="000000"/>
          <w:sz w:val="28"/>
        </w:rPr>
        <w:t xml:space="preserve">
      </w:t>
      </w:r>
      <w:r>
        <w:rPr>
          <w:rFonts w:ascii="Times New Roman"/>
          <w:b w:val="false"/>
          <w:i w:val="false"/>
          <w:color w:val="000000"/>
          <w:sz w:val="28"/>
        </w:rPr>
        <w:t>Тәуекел дәрежесінің көрсеткіштері бойынша бақылау және қадағалау субъектісі (объектісі) мыналарға:</w:t>
      </w:r>
      <w:r>
        <w:br/>
      </w:r>
      <w:r>
        <w:rPr>
          <w:rFonts w:ascii="Times New Roman"/>
          <w:b w:val="false"/>
          <w:i w:val="false"/>
          <w:color w:val="000000"/>
          <w:sz w:val="28"/>
        </w:rPr>
        <w:t xml:space="preserve">
      </w:t>
      </w:r>
      <w:r>
        <w:rPr>
          <w:rFonts w:ascii="Times New Roman"/>
          <w:b w:val="false"/>
          <w:i w:val="false"/>
          <w:color w:val="000000"/>
          <w:sz w:val="28"/>
        </w:rPr>
        <w:t>1) тәуекел дәрежесінің көрсеткіші 71-ден 100-ді қоса алғанға дейін болған кезде – тәуекелдің жоғары дәрежесіне;</w:t>
      </w:r>
      <w:r>
        <w:br/>
      </w:r>
      <w:r>
        <w:rPr>
          <w:rFonts w:ascii="Times New Roman"/>
          <w:b w:val="false"/>
          <w:i w:val="false"/>
          <w:color w:val="000000"/>
          <w:sz w:val="28"/>
        </w:rPr>
        <w:t xml:space="preserve">
      </w:t>
      </w:r>
      <w:r>
        <w:rPr>
          <w:rFonts w:ascii="Times New Roman"/>
          <w:b w:val="false"/>
          <w:i w:val="false"/>
          <w:color w:val="000000"/>
          <w:sz w:val="28"/>
        </w:rPr>
        <w:t>2) тәуекел дәрежесінің көрсеткіші 31-ден 70-ті қоса алғанға дейін болған кезде – тәуекелдің орташа дәрежесіне;</w:t>
      </w:r>
      <w:r>
        <w:br/>
      </w:r>
      <w:r>
        <w:rPr>
          <w:rFonts w:ascii="Times New Roman"/>
          <w:b w:val="false"/>
          <w:i w:val="false"/>
          <w:color w:val="000000"/>
          <w:sz w:val="28"/>
        </w:rPr>
        <w:t xml:space="preserve">
      </w:t>
      </w:r>
      <w:r>
        <w:rPr>
          <w:rFonts w:ascii="Times New Roman"/>
          <w:b w:val="false"/>
          <w:i w:val="false"/>
          <w:color w:val="000000"/>
          <w:sz w:val="28"/>
        </w:rPr>
        <w:t>3) тәуекел дәрежесінің көрсеткіші 0-ден 30-ты қоса алғанға дейін болған кезде – тәуекелдің төмен дәрежесіне жатқызылады.";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"12. Қолда бар ақпарат көздерінің негізінде, облыстың, республикалық маңызы бар қаланың, астананың жергілікті атқарушы органы талдауға және бағалауға жататын, субъективті өлшемшарттар бойынша деректерді қалыптастырады.</w:t>
      </w:r>
      <w:r>
        <w:br/>
      </w:r>
      <w:r>
        <w:rPr>
          <w:rFonts w:ascii="Times New Roman"/>
          <w:b w:val="false"/>
          <w:i w:val="false"/>
          <w:color w:val="000000"/>
          <w:sz w:val="28"/>
        </w:rPr>
        <w:t xml:space="preserve">
      </w:t>
      </w:r>
      <w:r>
        <w:rPr>
          <w:rFonts w:ascii="Times New Roman"/>
          <w:b w:val="false"/>
          <w:i w:val="false"/>
          <w:color w:val="000000"/>
          <w:sz w:val="28"/>
        </w:rPr>
        <w:t>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r>
        <w:br/>
      </w:r>
      <w:r>
        <w:rPr>
          <w:rFonts w:ascii="Times New Roman"/>
          <w:b w:val="false"/>
          <w:i w:val="false"/>
          <w:color w:val="000000"/>
          <w:sz w:val="28"/>
        </w:rPr>
        <w:t xml:space="preserve">
      </w:t>
      </w:r>
      <w:r>
        <w:rPr>
          <w:rFonts w:ascii="Times New Roman"/>
          <w:b w:val="false"/>
          <w:i w:val="false"/>
          <w:color w:val="000000"/>
          <w:sz w:val="28"/>
        </w:rPr>
        <w:t>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өткен деректер қолданылмайды.</w:t>
      </w:r>
      <w:r>
        <w:br/>
      </w:r>
      <w:r>
        <w:rPr>
          <w:rFonts w:ascii="Times New Roman"/>
          <w:b w:val="false"/>
          <w:i w:val="false"/>
          <w:color w:val="000000"/>
          <w:sz w:val="28"/>
        </w:rPr>
        <w:t xml:space="preserve">
      </w:t>
      </w:r>
      <w:r>
        <w:rPr>
          <w:rFonts w:ascii="Times New Roman"/>
          <w:b w:val="false"/>
          <w:i w:val="false"/>
          <w:color w:val="000000"/>
          <w:sz w:val="28"/>
        </w:rPr>
        <w:t>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Осы Өлшемшарттардың 11-тармағында айқындалған ақпарат көздерінің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қызмет субъектілеріне бара отырып профилактикалық бақылау жүргізу үшін талаптардың бұзушылық дәрежелері және осы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қызмет субъектілерінің талаптарына сәйкестігіне тексеру жүргізу үшін талаптардың бұзушылық дәрежелері айқындалады.";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"14.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цифрлық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r>
        <w:br/>
      </w:r>
      <w:r>
        <w:rPr>
          <w:rFonts w:ascii="Times New Roman"/>
          <w:b w:val="false"/>
          <w:i w:val="false"/>
          <w:color w:val="000000"/>
          <w:sz w:val="28"/>
        </w:rPr>
        <w:t xml:space="preserve">
      </w:t>
      </w:r>
      <w:r>
        <w:rPr>
          <w:rFonts w:ascii="Times New Roman"/>
          <w:b w:val="false"/>
          <w:i w:val="false"/>
          <w:color w:val="000000"/>
          <w:sz w:val="28"/>
        </w:rPr>
        <w:t>Тәуекелдерді бағалау мен басқарудың цифрлық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r>
        <w:br/>
      </w:r>
      <w:r>
        <w:rPr>
          <w:rFonts w:ascii="Times New Roman"/>
          <w:b w:val="false"/>
          <w:i w:val="false"/>
          <w:color w:val="000000"/>
          <w:sz w:val="28"/>
        </w:rPr>
        <w:t xml:space="preserve">
      </w:t>
      </w:r>
      <w:r>
        <w:rPr>
          <w:rFonts w:ascii="Times New Roman"/>
          <w:b w:val="false"/>
          <w:i w:val="false"/>
          <w:color w:val="000000"/>
          <w:sz w:val="28"/>
        </w:rPr>
        <w:t>15.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r>
        <w:br/>
      </w:r>
      <w:r>
        <w:rPr>
          <w:rFonts w:ascii="Times New Roman"/>
          <w:b w:val="false"/>
          <w:i w:val="false"/>
          <w:color w:val="000000"/>
          <w:sz w:val="28"/>
        </w:rPr>
        <w:t xml:space="preserve">
      </w:t>
      </w:r>
      <w:r>
        <w:rPr>
          <w:rFonts w:ascii="Times New Roman"/>
          <w:b w:val="false"/>
          <w:i w:val="false"/>
          <w:color w:val="000000"/>
          <w:sz w:val="28"/>
        </w:rPr>
        <w:t>Облыстың, республикалық маңызы бар қаланың, астананың жергілікті атқарушы органы осы Өлшемшарттардың 11-тармағына сәйкес субъективті өлшемшарттар бойынша ақпарат көздерін жинайды және деректер базасын қалыптастырады.</w:t>
      </w:r>
      <w:r>
        <w:br/>
      </w:r>
      <w:r>
        <w:rPr>
          <w:rFonts w:ascii="Times New Roman"/>
          <w:b w:val="false"/>
          <w:i w:val="false"/>
          <w:color w:val="000000"/>
          <w:sz w:val="28"/>
        </w:rPr>
        <w:t xml:space="preserve">
      </w:t>
      </w:r>
      <w:r>
        <w:rPr>
          <w:rFonts w:ascii="Times New Roman"/>
          <w:b w:val="false"/>
          <w:i w:val="false"/>
          <w:color w:val="000000"/>
          <w:sz w:val="28"/>
        </w:rPr>
        <w:t>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Қағидалардың (SC) 13-тармағына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r>
        <w:br/>
      </w:r>
      <w:r>
        <w:rPr>
          <w:rFonts w:ascii="Times New Roman"/>
          <w:b w:val="false"/>
          <w:i w:val="false"/>
          <w:color w:val="000000"/>
          <w:sz w:val="28"/>
        </w:rPr>
        <w:t xml:space="preserve">
      </w:t>
      </w:r>
      <w:r>
        <w:rPr>
          <w:rFonts w:ascii="Times New Roman"/>
          <w:b w:val="false"/>
          <w:i w:val="false"/>
          <w:color w:val="000000"/>
          <w:sz w:val="28"/>
        </w:rPr>
        <w:t>Rарал = SP + SC , мұнда</w:t>
      </w:r>
      <w:r>
        <w:br/>
      </w:r>
      <w:r>
        <w:rPr>
          <w:rFonts w:ascii="Times New Roman"/>
          <w:b w:val="false"/>
          <w:i w:val="false"/>
          <w:color w:val="000000"/>
          <w:sz w:val="28"/>
        </w:rPr>
        <w:t xml:space="preserve">
      </w:t>
      </w:r>
      <w:r>
        <w:rPr>
          <w:rFonts w:ascii="Times New Roman"/>
          <w:b w:val="false"/>
          <w:i w:val="false"/>
          <w:color w:val="000000"/>
          <w:sz w:val="28"/>
        </w:rPr>
        <w:t>Rарал – субъективті өлшемшарттар бойынша тәуекел дәрежесінің аралық көрсеткіші,</w:t>
      </w:r>
      <w:r>
        <w:br/>
      </w:r>
      <w:r>
        <w:rPr>
          <w:rFonts w:ascii="Times New Roman"/>
          <w:b w:val="false"/>
          <w:i w:val="false"/>
          <w:color w:val="000000"/>
          <w:sz w:val="28"/>
        </w:rPr>
        <w:t xml:space="preserve">
      </w:t>
      </w:r>
      <w:r>
        <w:rPr>
          <w:rFonts w:ascii="Times New Roman"/>
          <w:b w:val="false"/>
          <w:i w:val="false"/>
          <w:color w:val="000000"/>
          <w:sz w:val="28"/>
        </w:rPr>
        <w:t>SР – бұзушылықтар бойынша тәуекел дәрежесінің көрсеткіші,</w:t>
      </w:r>
      <w:r>
        <w:br/>
      </w:r>
      <w:r>
        <w:rPr>
          <w:rFonts w:ascii="Times New Roman"/>
          <w:b w:val="false"/>
          <w:i w:val="false"/>
          <w:color w:val="000000"/>
          <w:sz w:val="28"/>
        </w:rPr>
        <w:t xml:space="preserve">
      </w:t>
      </w:r>
      <w:r>
        <w:rPr>
          <w:rFonts w:ascii="Times New Roman"/>
          <w:b w:val="false"/>
          <w:i w:val="false"/>
          <w:color w:val="000000"/>
          <w:sz w:val="28"/>
        </w:rPr>
        <w:t>SC – осы Қағидалардың 13-тармағына сәйкес айқындалған субъективті өлшемшарттар бойынша тәуекел дәрежесінің көрсеткіші.</w:t>
      </w:r>
      <w:r>
        <w:br/>
      </w:r>
      <w:r>
        <w:rPr>
          <w:rFonts w:ascii="Times New Roman"/>
          <w:b w:val="false"/>
          <w:i w:val="false"/>
          <w:color w:val="000000"/>
          <w:sz w:val="28"/>
        </w:rPr>
        <w:t xml:space="preserve">
      </w:t>
      </w:r>
      <w:r>
        <w:rPr>
          <w:rFonts w:ascii="Times New Roman"/>
          <w:b w:val="false"/>
          <w:i w:val="false"/>
          <w:color w:val="000000"/>
          <w:sz w:val="28"/>
        </w:rPr>
        <w:t>Есеп мемлекеттік бақылау мен қадағалаудың әрбір саласының бақылау және қадағалау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Туризм және спорт министрлігінің Туризм индустриясы комитеті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xml:space="preserve">
      </w:t>
      </w:r>
      <w:r>
        <w:rPr>
          <w:rFonts w:ascii="Times New Roman"/>
          <w:b w:val="false"/>
          <w:i w:val="false"/>
          <w:color w:val="000000"/>
          <w:sz w:val="28"/>
        </w:rPr>
        <w:t>2) осы бірлескен бұйрықты Қазақстан Республикасы Туризм және спорт министрлігінің интернет-ресурсында қолданысқа енгеннен кейін үш жұмыс күні ішінде орналастыруды;</w:t>
      </w:r>
      <w:r>
        <w:br/>
      </w:r>
      <w:r>
        <w:rPr>
          <w:rFonts w:ascii="Times New Roman"/>
          <w:b w:val="false"/>
          <w:i w:val="false"/>
          <w:color w:val="000000"/>
          <w:sz w:val="28"/>
        </w:rPr>
        <w:t xml:space="preserve">
      </w:t>
      </w:r>
      <w:r>
        <w:rPr>
          <w:rFonts w:ascii="Times New Roman"/>
          <w:b w:val="false"/>
          <w:i w:val="false"/>
          <w:color w:val="000000"/>
          <w:sz w:val="28"/>
        </w:rPr>
        <w:t>3) осы бірлескен бұйрық Қазақстан Республикасы Әділет министрлігінде мемлекеттік тіркелгеннен кейін бес жұмыс күні ішінде оны "Тексеру субьектілері мен обьектілерінің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w:t>
      </w:r>
      <w:r>
        <w:br/>
      </w:r>
      <w:r>
        <w:rPr>
          <w:rFonts w:ascii="Times New Roman"/>
          <w:b w:val="false"/>
          <w:i w:val="false"/>
          <w:color w:val="000000"/>
          <w:sz w:val="28"/>
        </w:rPr>
        <w:t xml:space="preserve">
      </w:t>
      </w:r>
      <w:r>
        <w:rPr>
          <w:rFonts w:ascii="Times New Roman"/>
          <w:b w:val="false"/>
          <w:i w:val="false"/>
          <w:color w:val="000000"/>
          <w:sz w:val="28"/>
        </w:rPr>
        <w:t>4) осы бірлескен бұйрықтың 2-тармағының 1), 2) және 3) тармақшалары орындалғаннан кейін үш жұмыс күні ішінде ақпаратты Қазақстан Республикасы Туризм және спорт министрлігінің Заң қызметі департаментіне ұсынуды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бірлескен бұйрықтың орындалуын бақылау жетекшілік ететін Қазақстан Республикасы Туризм және спорт министрінің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бірлескен бұйрық 2026 жылғы 12 шілдеден бастап қолданысқа енгізілетін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қырық үшінші, қырық төртінші және қырық бесінші абзацтарын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Ұлттық экономика</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Мырзабосынов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Бас прокуратурасының</w:t>
      </w:r>
      <w:r>
        <w:br/>
      </w:r>
      <w:r>
        <w:rPr>
          <w:rFonts w:ascii="Times New Roman"/>
          <w:b w:val="false"/>
          <w:i w:val="false"/>
          <w:color w:val="000000"/>
          <w:sz w:val="28"/>
        </w:rPr>
        <w:t xml:space="preserve">Құқықтық статистика және </w:t>
      </w:r>
      <w:r>
        <w:br/>
      </w:r>
      <w:r>
        <w:rPr>
          <w:rFonts w:ascii="Times New Roman"/>
          <w:b w:val="false"/>
          <w:i w:val="false"/>
          <w:color w:val="000000"/>
          <w:sz w:val="28"/>
        </w:rPr>
        <w:t>арнайы есепке алу</w:t>
      </w:r>
      <w:r>
        <w:br/>
      </w:r>
      <w:r>
        <w:rPr>
          <w:rFonts w:ascii="Times New Roman"/>
          <w:b w:val="false"/>
          <w:i w:val="false"/>
          <w:color w:val="000000"/>
          <w:sz w:val="28"/>
        </w:rPr>
        <w:t>жөніндегі комитеті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