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abc4" w14:textId="e02a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Қазақстан Республикасы Индустрия және инфрақұрылымдық даму министрінің міндетін атқарушының 2021 жылғы 12 тамыздағы № 437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11 наурыздағы № 92 бұйрығы. Қазақстан Республикасының Әділет министрлігінде 2026 жылғы 16 наурызда № 38150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Қазақстан Республикасы Индустрия және инфрақұрылымдық даму министрінің міндетін атқарушының 2021 жылғы 12 тамыздағы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23983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үйлерді жекешелендіру" мемлекеттік қызметті көрсету жөніндегі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"4. Көрсетілетін қызметті алушы мемлекеттік көрсетілетін қызметті алу үшін "Азаматтарға арналған үкімет" мемлекеттік корпорациясы" коммерциялық емес акционерлік қоғамына (бұдан әрі - Мемлекеттік корпорация) не "цифрлық үкіметтің" веб-порталы (бұдан әрі - портал) арқылы Мемлекеттік көрсетілетін қызметті көрсетуге қойылатын негізгі талаптар тізбесінің 9-тармағында көзделген құжаттарды қоса бере отырып, осы Қағидаларға 2, 3-қосымшаларға сәйкес нысан бойынша өтініш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абзацы мынадай редакцияда жазылсын:</w:t>
      </w:r>
    </w:p>
    <w:bookmarkStart w:name="z12" w:id="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мәліметтері көрсетілетін қызметті берушіге "цифрлық үкімет" шлюзі (сыртқы шлюзі) арқылы тиісті мемлекеттік цифрлық жүйелерден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"8. Көрсетілетін қызметті алушы, егер Қазақстан Республикасының заңдарында өзгеше көзделмесе, мемлекеттік қызметті көрсету кезінде цифрлық жүйелерде қамтылған заңмен қорғалатын құпияны құрайтын мәліметтерді пайдалануға келісім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мемлекеттік қызметтер көрсету мониторингінің цифрлық жүйесіне деректерді енгізуді қамтамасыз етеді.</w:t>
      </w:r>
    </w:p>
    <w:bookmarkEnd w:id="6"/>
    <w:bookmarkStart w:name="z17" w:id="7"/>
    <w:p>
      <w:pPr>
        <w:spacing w:after="0"/>
        <w:ind w:left="0"/>
        <w:jc w:val="both"/>
      </w:pPr>
      <w:r>
        <w:rPr>
          <w:rFonts w:ascii="Times New Roman"/>
          <w:b w:val="false"/>
          <w:i w:val="false"/>
          <w:color w:val="000000"/>
          <w:sz w:val="28"/>
        </w:rPr>
        <w:t>
      12. Тұрғын үй қатынастары саласындағы басшылықты және салааралық үйлестіруді жүзеге асыратын уәкілетті орган осы Қағидалар бекітілген немесе өзгерген күннен бастап үш жұмыс күні ішінде енгізілген өзгерістер және (немесе) толықтырулар туралы ақпаратты "цифрлық үкіметтің" операторына, сондай-ақ Бірыңғай байланыс орталығына жібереді.";</w:t>
      </w:r>
    </w:p>
    <w:bookmarkEnd w:id="7"/>
    <w:bookmarkStart w:name="z18" w:id="8"/>
    <w:p>
      <w:pPr>
        <w:spacing w:after="0"/>
        <w:ind w:left="0"/>
        <w:jc w:val="both"/>
      </w:pPr>
      <w:r>
        <w:rPr>
          <w:rFonts w:ascii="Times New Roman"/>
          <w:b w:val="false"/>
          <w:i w:val="false"/>
          <w:color w:val="000000"/>
          <w:sz w:val="28"/>
        </w:rPr>
        <w:t>
      көрсетілген Қағидаға 1-қосымша осы бұйрыққа қосымшаға сәйкес жаңа редакцияда жазылсын.</w:t>
      </w:r>
    </w:p>
    <w:bookmarkEnd w:id="8"/>
    <w:bookmarkStart w:name="z19" w:id="9"/>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9"/>
    <w:bookmarkStart w:name="z20"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21" w:id="11"/>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ресми интернет-ресурсында орналастыруды қамтамасыз етсін.</w:t>
      </w:r>
    </w:p>
    <w:bookmarkEnd w:id="11"/>
    <w:bookmarkStart w:name="z22"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2"/>
    <w:bookmarkStart w:name="z23" w:id="13"/>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26" w:id="14"/>
    <w:p>
      <w:pPr>
        <w:spacing w:after="0"/>
        <w:ind w:left="0"/>
        <w:jc w:val="both"/>
      </w:pPr>
      <w:r>
        <w:rPr>
          <w:rFonts w:ascii="Times New Roman"/>
          <w:b w:val="false"/>
          <w:i w:val="false"/>
          <w:color w:val="000000"/>
          <w:sz w:val="28"/>
        </w:rPr>
        <w:t>
      "КЕЛІСІЛДІ"</w:t>
      </w:r>
    </w:p>
    <w:bookmarkEnd w:id="14"/>
    <w:bookmarkStart w:name="z27" w:id="15"/>
    <w:p>
      <w:pPr>
        <w:spacing w:after="0"/>
        <w:ind w:left="0"/>
        <w:jc w:val="both"/>
      </w:pPr>
      <w:r>
        <w:rPr>
          <w:rFonts w:ascii="Times New Roman"/>
          <w:b w:val="false"/>
          <w:i w:val="false"/>
          <w:color w:val="000000"/>
          <w:sz w:val="28"/>
        </w:rPr>
        <w:t>
      Қазақстан Республикасының</w:t>
      </w:r>
    </w:p>
    <w:bookmarkEnd w:id="15"/>
    <w:bookmarkStart w:name="z28" w:id="16"/>
    <w:p>
      <w:pPr>
        <w:spacing w:after="0"/>
        <w:ind w:left="0"/>
        <w:jc w:val="both"/>
      </w:pPr>
      <w:r>
        <w:rPr>
          <w:rFonts w:ascii="Times New Roman"/>
          <w:b w:val="false"/>
          <w:i w:val="false"/>
          <w:color w:val="000000"/>
          <w:sz w:val="28"/>
        </w:rPr>
        <w:t>
      Жасанды интеллект және</w:t>
      </w:r>
    </w:p>
    <w:bookmarkEnd w:id="16"/>
    <w:bookmarkStart w:name="z29" w:id="17"/>
    <w:p>
      <w:pPr>
        <w:spacing w:after="0"/>
        <w:ind w:left="0"/>
        <w:jc w:val="both"/>
      </w:pPr>
      <w:r>
        <w:rPr>
          <w:rFonts w:ascii="Times New Roman"/>
          <w:b w:val="false"/>
          <w:i w:val="false"/>
          <w:color w:val="000000"/>
          <w:sz w:val="28"/>
        </w:rPr>
        <w:t>
      цифрлық даму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11 наурыздағы</w:t>
            </w:r>
            <w:r>
              <w:br/>
            </w:r>
            <w:r>
              <w:rPr>
                <w:rFonts w:ascii="Times New Roman"/>
                <w:b w:val="false"/>
                <w:i w:val="false"/>
                <w:color w:val="000000"/>
                <w:sz w:val="20"/>
              </w:rPr>
              <w:t>№ 92 бұйрығына қосымша</w:t>
            </w:r>
            <w:r>
              <w:br/>
            </w:r>
            <w:r>
              <w:rPr>
                <w:rFonts w:ascii="Times New Roman"/>
                <w:b w:val="false"/>
                <w:i w:val="false"/>
                <w:color w:val="000000"/>
                <w:sz w:val="20"/>
              </w:rPr>
              <w:t>"Мемлекеттік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қорынан тұрғын үйлерді</w:t>
            </w:r>
            <w:r>
              <w:br/>
            </w:r>
            <w:r>
              <w:rPr>
                <w:rFonts w:ascii="Times New Roman"/>
                <w:b w:val="false"/>
                <w:i w:val="false"/>
                <w:color w:val="000000"/>
                <w:sz w:val="20"/>
              </w:rPr>
              <w:t>жекешелендіру" мемлекеттік</w:t>
            </w:r>
            <w:r>
              <w:br/>
            </w:r>
            <w:r>
              <w:rPr>
                <w:rFonts w:ascii="Times New Roman"/>
                <w:b w:val="false"/>
                <w:i w:val="false"/>
                <w:color w:val="000000"/>
                <w:sz w:val="20"/>
              </w:rPr>
              <w:t>қызметті көрсету жөніндегі</w:t>
            </w:r>
            <w:r>
              <w:br/>
            </w:r>
            <w:r>
              <w:rPr>
                <w:rFonts w:ascii="Times New Roman"/>
                <w:b w:val="false"/>
                <w:i w:val="false"/>
                <w:color w:val="000000"/>
                <w:sz w:val="20"/>
              </w:rPr>
              <w:t>қағидаларға 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үйлерді жекешелендіру" мемлекеттік қызметті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облыстық маңызы бар қалалардың және аудандардың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www.egov.kz "цифрлық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1) коммуналдық тұрғын үй қорынан берілетін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 мемлекеттік мекеменің не коммуналдық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коммуналдық мемлекеттік мекеменің немесе коммуналдық мемлекеттік кәсіпорынның тұрғын үй қорынан тұрғын үйді коммуналдық тұрғын үй қорына беру, оның ішінде тұрғын үйге құқық белгілейтін құжаттарды тіркеуші органда мемлекеттік тіркеу тұрғын үйді жекешелендіру туралы шешім шығарылған күннен бастап күнтізбелік 15 (он бес) күн ішінде жүзеге асырылады;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республикалық мемлекеттік мекеменің не республикалық мемлекеттік кәсіпорынның тұрғын үй қорынан тұрғын үйлерді жекешелендіру кезінде: бірінші және екінші кезең: көрсетілетін қызметті алушы құжаттарды ұсынған күннен бастап күнтізбелік 30 (отыз) күн ішінде тұрғын үйді жекешелендіру туралы тұрғын үй комиссиясының шешімі; үшінші кезең: жекешелендіру туралы шешім шығарылғаннан кейін күнтізбелік 30 (отыз) күн ішінде тұрғын үйді республикалық меншіктен коммуналдық меншікке беру: тұрғын үй комиссиясы тұрғын үйді жекешелендіру туралы шешім қабылдаған күннен бастап күнтізбелік 15 (он бес) күн ішінде облыс, республикалық маңызы бар қала, астана әкімінің қолдаухаты негізінде балансында берілетін тұрғын үй бар республикалық заңды тұлғаны басқаруды жүзеге асыратын тиісті саланың уәкілетті органымен келісілген мемлекеттік мүлікті басқару жөніндегі уәкілетті органның шешім қабылдауы;</w:t>
            </w:r>
          </w:p>
          <w:p>
            <w:pPr>
              <w:spacing w:after="20"/>
              <w:ind w:left="20"/>
              <w:jc w:val="both"/>
            </w:pPr>
            <w:r>
              <w:rPr>
                <w:rFonts w:ascii="Times New Roman"/>
                <w:b w:val="false"/>
                <w:i w:val="false"/>
                <w:color w:val="000000"/>
                <w:sz w:val="20"/>
              </w:rPr>
              <w:t>
Тапсырушы және қабылдаушы тараптардың уәкілетті лауазымды адамдарының тапсыру актісіне қол қоюы және тапсыру актісін мемлекеттік мүлікті басқару жөніндегі уәкілетті органның аумақтық бөлімшесі басшысының (Қазақстан Республикасының Ұлттық банкі төрағасының орынбасары) және коммуналдық мүлікке билік етуге уәкілетті жергілікті бюджеттен қаржыландырылатын атқарушы органның не аудандық маңызы бар қала, ауыл, кент, ауылдық округ әкімі аппаратының басшысының бекітуі, және тұрғын үй бойынша шешімдер қабылданған күннен бастап күнтізбелік 15 (он бес) күн ішінде тұрғын үйге құқық белгілейтін құжаттарды тіркеуші органда мемлекеттік тіркеу; төртінші кезең: көрсетілетін қызметті беруші мен көрсетілетін қызметті алушы арасында 5 (бес) жұмыс күні ішінде тұрғын үйді жекешелендіру туралы шарт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 және (немесе)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1) коммуналдық тұрғын үй қорынан, коммуналдық мемлекеттік мекеменің не коммуналдық мемлекеттік кәсіпорынның тұрғын үй қорынан тұрғын үйлерді жекешелендіру кезінде:</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көрсетілетін қызметті беруші мен көрсетілетін қызметті алушы арасындағы тұрғын үйді жекешелендіру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республикалық мемлекеттік мекеменің не республикалық мемлекеттік кәсіпорынның тұрғын үй қорынан тұрғын үйлерді жекешелендіру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үйді жекешелендіру туралы тұрғын үй комиссиясының шешімі немесе дәлелді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тапсыру актісі;</w:t>
            </w:r>
          </w:p>
          <w:p>
            <w:pPr>
              <w:spacing w:after="20"/>
              <w:ind w:left="20"/>
              <w:jc w:val="both"/>
            </w:pPr>
            <w:r>
              <w:rPr>
                <w:rFonts w:ascii="Times New Roman"/>
                <w:b w:val="false"/>
                <w:i w:val="false"/>
                <w:color w:val="000000"/>
                <w:sz w:val="20"/>
              </w:rPr>
              <w:t>
- көрсетілетін қызметті беруші мен көрсетілетін қызметті алушы арасындағы тұрғын үйді жекешелендіру туралы 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цифрлық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Кодекс) сәйкес демалыс және мереке күндерін қоспағанда, түскі үзіліспен, белгіленген жұмыс кестесіне сәйкес дүйсенбіден бастап жұманы қоса алғанда;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тәулiк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1) өздері тұратын тұрғынжайларды жекешелендіруге жалдаушының кәмелетке толған барлық отбасы мүшелерi қол қойған өтініш;</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некеге тұру (бұзу), отбасы мүшелерінің қайтыс болуы, балалардың тууы туралы куәліктердің көшірмелері (қажет болуына қарай цифрлық жүйеде мәліметтер жоқ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жалдау шарты не тұрғынжай ордері;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отбасы мүшелері деп басқа адамдар танылған жағдайда соңғысы өздерін көрсетілетін қызметті алушының отбасы мүшелері деп тану туралы сот шешімінің көшірмесі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цифрлық жүйелерде мәліметтер болмаған жағдайда, "Тұрғын үй қатынастары туралы" Қазақстан Республикасының Заңының 13-бабының </w:t>
            </w:r>
            <w:r>
              <w:rPr>
                <w:rFonts w:ascii="Times New Roman"/>
                <w:b w:val="false"/>
                <w:i w:val="false"/>
                <w:color w:val="000000"/>
                <w:sz w:val="20"/>
              </w:rPr>
              <w:t>8-тармағына</w:t>
            </w:r>
            <w:r>
              <w:rPr>
                <w:rFonts w:ascii="Times New Roman"/>
                <w:b w:val="false"/>
                <w:i w:val="false"/>
                <w:color w:val="000000"/>
                <w:sz w:val="20"/>
              </w:rPr>
              <w:t xml:space="preserve"> жататын азаматтар мемлекеттік тұрғын үй қорынан өздері тұратын тұрғын үйлерді меншігіне тегін алу құқығын растайтын құжаттың көшірмесін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қызметшілер, бюджеттік ұйымдардың жұмыскерлері,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жұмыскердің еңбек қызметін растайтын құжаттың көшірмесін қосымша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ғарышкерлікке кандидаттар, ғарышкерлер Қазақстан Республикасының Үкіметі беретін өздерінің мәртебесін растайтын құжаттың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тұрғынжайды жалдау шарты бойынша берешектің жоқ екендігін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9) Қағидалардың 11-тармағына сәйкес жекешелендірген жағдайда – мемлекеттік тұрғын үй қорынан тұрғынжайды меншігіне өтеусіз алуға құқығы бар азаматтардың санатына жататынын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куәліктерінің мәліметтері (2007 жылғы тамыздан кейін), меншік құқығында оларға тиесілі тұрғынжайдың (Қазақстан Республикасы бойынша) бар-жоғы туралы мәліметтер, мекенжайы туралы мәліметтер, басқа адамдарды көрсетілетін қызметті алушының отбасы мүшелері деп тану туралы сот шешімі, көрсетілетін қызметті алушының халықтың әлеуметтік жағынан осал топтарына жататынын растайтын құжаттардың мәліметтері көрсетілетін қызметті беруші отбасының барлық мүшелеріне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алушылардан цифрлық жүйелерден алынуы мүмкін құжаттар мен мәліметтерді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анықталғанда;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1. Көрсетілетін қызметті алушының электрондық цифрлық қолтаңбасы болған жағдайда, мемлекетік көрсетілетін қызметті портал арқылы электрондық нысанда алуға мүмкіндігі бар.</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анықтама қызметтері, сондай-ақ "1414" Бірыңғай байланыс орталығы арқылы алуға мүмкіндігі бар. 8-800-080-7777.</w:t>
            </w:r>
          </w:p>
          <w:p>
            <w:pPr>
              <w:spacing w:after="20"/>
              <w:ind w:left="20"/>
              <w:jc w:val="both"/>
            </w:pPr>
            <w:r>
              <w:rPr>
                <w:rFonts w:ascii="Times New Roman"/>
                <w:b w:val="false"/>
                <w:i w:val="false"/>
                <w:color w:val="000000"/>
                <w:sz w:val="20"/>
              </w:rPr>
              <w:t>
Мемлекеттік көрсетілетін қызметтерді портал арқылы электрондық нысанда алу үшін қызметтерді электрондық нысанда алу субъектілері Қазақстан Республикасының заңнамасына сәйкес бір реттік парольдерді пайдалана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