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cdea" w14:textId="7c3c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эпидемиялық мәні бар субъектілердің (объектілердің) тізілімін қалыптастыру қағидалары мен нысанын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6 наурыздағы № 28 бұйрығы. Қазақстан Республикасының Әділет министрлігінде 2026 жылғы 11 наурызда № 38113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36-бабының</w:t>
      </w:r>
      <w:r>
        <w:rPr>
          <w:rFonts w:ascii="Times New Roman"/>
          <w:b w:val="false"/>
          <w:i w:val="false"/>
          <w:color w:val="000000"/>
          <w:sz w:val="28"/>
        </w:rPr>
        <w:t xml:space="preserve"> 3-2 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эпидемиялық мәні бар субъектілердің (объектілердің) тізілімін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эпидемиялық мәні бар субъектілер (объектілер) тізілімінің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 </w:t>
      </w:r>
    </w:p>
    <w:bookmarkEnd w:id="4"/>
    <w:bookmarkStart w:name="z9"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10" w:id="6"/>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Денсаулық сақтау министрлігінің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6 наурыздағы № 28</w:t>
            </w:r>
            <w:r>
              <w:br/>
            </w:r>
            <w:r>
              <w:rPr>
                <w:rFonts w:ascii="Times New Roman"/>
                <w:b w:val="false"/>
                <w:i w:val="false"/>
                <w:color w:val="000000"/>
                <w:sz w:val="20"/>
              </w:rPr>
              <w:t>бұйрығымен бекітілген</w:t>
            </w:r>
          </w:p>
        </w:tc>
      </w:tr>
    </w:tbl>
    <w:bookmarkStart w:name="z16" w:id="10"/>
    <w:p>
      <w:pPr>
        <w:spacing w:after="0"/>
        <w:ind w:left="0"/>
        <w:jc w:val="left"/>
      </w:pPr>
      <w:r>
        <w:rPr>
          <w:rFonts w:ascii="Times New Roman"/>
          <w:b/>
          <w:i w:val="false"/>
          <w:color w:val="000000"/>
        </w:rPr>
        <w:t xml:space="preserve"> Халықтың санитариялық-эпидемиологиялық саламаттылығы саласындағы эпидемиялық мәні бар субъектілердің (объектілердің) тізілімін қалыптастыру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эпидемиялық мәні бар субъектілердің (объектілердің) тізілімін қалыптастыру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36-бабының</w:t>
      </w:r>
      <w:r>
        <w:rPr>
          <w:rFonts w:ascii="Times New Roman"/>
          <w:b w:val="false"/>
          <w:i w:val="false"/>
          <w:color w:val="000000"/>
          <w:sz w:val="28"/>
        </w:rPr>
        <w:t xml:space="preserve"> 3-2-тармағына сәйкес әзірленді және халықтың санитариялық-эпидемиологиялық саламаттылығы саласындағы эпидемиялық мәні бар субъектілердің (объектілердің) тізілімін (бұдан әрі – Тізілім) қалыптастыру және жүргізу тәртібін айқындайды.</w:t>
      </w:r>
    </w:p>
    <w:bookmarkEnd w:id="12"/>
    <w:bookmarkStart w:name="z19" w:id="13"/>
    <w:p>
      <w:pPr>
        <w:spacing w:after="0"/>
        <w:ind w:left="0"/>
        <w:jc w:val="both"/>
      </w:pPr>
      <w:r>
        <w:rPr>
          <w:rFonts w:ascii="Times New Roman"/>
          <w:b w:val="false"/>
          <w:i w:val="false"/>
          <w:color w:val="000000"/>
          <w:sz w:val="28"/>
        </w:rPr>
        <w:t>
      2. Тізілімді қалыптастыру мен жүргізудің мақсаттары халықтың санитариялық-эпидемиологиялық саламаттылығы саласындағы эпидемиялық мәні бар субъектілер (объектілер) (бұдан әрі – бақылау және қадағалау субъектілері (объектілері)) туралы мәліметтерді есепке алу және жүйелеу болып табылады.</w:t>
      </w:r>
    </w:p>
    <w:bookmarkEnd w:id="13"/>
    <w:bookmarkStart w:name="z20" w:id="14"/>
    <w:p>
      <w:pPr>
        <w:spacing w:after="0"/>
        <w:ind w:left="0"/>
        <w:jc w:val="both"/>
      </w:pPr>
      <w:r>
        <w:rPr>
          <w:rFonts w:ascii="Times New Roman"/>
          <w:b w:val="false"/>
          <w:i w:val="false"/>
          <w:color w:val="000000"/>
          <w:sz w:val="28"/>
        </w:rPr>
        <w:t>
      3. Тізілімді халықтың санитариялық-эпидемиологиялық саламаттылығы саласындағы мемлекеттік органның аумақтық бөлімшелері (бұдан әрі – аумақтық бөлімшелер) осы бұйрықпен бекітілген Халықтың санитариялық-эпидемиологиялық саламаттылығы саласында эпидемиялық мәні бар субъектілер (объектілер) тізілімінің нысаны бойынша мемлекеттік және орыс тілдерінде электрондық форматта қалыптастырады және жүргізеді.</w:t>
      </w:r>
    </w:p>
    <w:bookmarkEnd w:id="14"/>
    <w:bookmarkStart w:name="z21" w:id="15"/>
    <w:p>
      <w:pPr>
        <w:spacing w:after="0"/>
        <w:ind w:left="0"/>
        <w:jc w:val="both"/>
      </w:pPr>
      <w:r>
        <w:rPr>
          <w:rFonts w:ascii="Times New Roman"/>
          <w:b w:val="false"/>
          <w:i w:val="false"/>
          <w:color w:val="000000"/>
          <w:sz w:val="28"/>
        </w:rPr>
        <w:t xml:space="preserve">
      4. Тізілімде бақылау және қадағалау субъектілері (объектілері)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21710 болып тіркелген) бекітілген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тізбесіне сәйкес бақылау және қадағалау объектілерінде жүзеге асырылатын қызмет түрлері бойынша бөлініп айқындалады.</w:t>
      </w:r>
    </w:p>
    <w:bookmarkEnd w:id="15"/>
    <w:bookmarkStart w:name="z22" w:id="16"/>
    <w:p>
      <w:pPr>
        <w:spacing w:after="0"/>
        <w:ind w:left="0"/>
        <w:jc w:val="both"/>
      </w:pPr>
      <w:r>
        <w:rPr>
          <w:rFonts w:ascii="Times New Roman"/>
          <w:b w:val="false"/>
          <w:i w:val="false"/>
          <w:color w:val="000000"/>
          <w:sz w:val="28"/>
        </w:rPr>
        <w:t>
      5. Қалыптастырылған Тізілімдер туралы, сондай-ақ оларға өзгерістер және (немесе) толықтырулар енгізу туралы мәліметтер мен деректер халықтың санитариялық-эпидемиологиялық саламаттылығы саласындағы мемлекеттік органға жіберіледі.</w:t>
      </w:r>
    </w:p>
    <w:bookmarkEnd w:id="16"/>
    <w:bookmarkStart w:name="z23" w:id="17"/>
    <w:p>
      <w:pPr>
        <w:spacing w:after="0"/>
        <w:ind w:left="0"/>
        <w:jc w:val="left"/>
      </w:pPr>
      <w:r>
        <w:rPr>
          <w:rFonts w:ascii="Times New Roman"/>
          <w:b/>
          <w:i w:val="false"/>
          <w:color w:val="000000"/>
        </w:rPr>
        <w:t xml:space="preserve"> 2-тарау. Тізілімді қалыптастыру және жүргізу тәртібі</w:t>
      </w:r>
    </w:p>
    <w:bookmarkEnd w:id="17"/>
    <w:bookmarkStart w:name="z24" w:id="18"/>
    <w:p>
      <w:pPr>
        <w:spacing w:after="0"/>
        <w:ind w:left="0"/>
        <w:jc w:val="both"/>
      </w:pPr>
      <w:r>
        <w:rPr>
          <w:rFonts w:ascii="Times New Roman"/>
          <w:b w:val="false"/>
          <w:i w:val="false"/>
          <w:color w:val="000000"/>
          <w:sz w:val="28"/>
        </w:rPr>
        <w:t>
      6. Тізілім мемлекеттік электрондық рұқсаттар мен хабарламалар тізілімінен, мемлекеттік бақылау және (немесе) қадағалау нәтижелерінен, есепке алу және есептік құжаттама мониторингінің, жеке немесе заңды тұлғалардың өтініштерінің, масс-медиадан алынған мәліметтердің, мемлекеттік органдардың және өзге де ұйымдардың ақпаратының негізінде қалыптастырылады.</w:t>
      </w:r>
    </w:p>
    <w:bookmarkEnd w:id="18"/>
    <w:bookmarkStart w:name="z25" w:id="19"/>
    <w:p>
      <w:pPr>
        <w:spacing w:after="0"/>
        <w:ind w:left="0"/>
        <w:jc w:val="both"/>
      </w:pPr>
      <w:r>
        <w:rPr>
          <w:rFonts w:ascii="Times New Roman"/>
          <w:b w:val="false"/>
          <w:i w:val="false"/>
          <w:color w:val="000000"/>
          <w:sz w:val="28"/>
        </w:rPr>
        <w:t>
      7. Тізілімді жүргізу тәртібі мынадай кезеңдерді:</w:t>
      </w:r>
    </w:p>
    <w:bookmarkEnd w:id="19"/>
    <w:bookmarkStart w:name="z26" w:id="20"/>
    <w:p>
      <w:pPr>
        <w:spacing w:after="0"/>
        <w:ind w:left="0"/>
        <w:jc w:val="both"/>
      </w:pPr>
      <w:r>
        <w:rPr>
          <w:rFonts w:ascii="Times New Roman"/>
          <w:b w:val="false"/>
          <w:i w:val="false"/>
          <w:color w:val="000000"/>
          <w:sz w:val="28"/>
        </w:rPr>
        <w:t>
      1) Тізілімге енгізуге немесе Тізілімнен алып тастауға жататын бақылау және қадағалау субъектілерін (объектілерін) айқындауды;</w:t>
      </w:r>
    </w:p>
    <w:bookmarkEnd w:id="20"/>
    <w:bookmarkStart w:name="z27" w:id="21"/>
    <w:p>
      <w:pPr>
        <w:spacing w:after="0"/>
        <w:ind w:left="0"/>
        <w:jc w:val="both"/>
      </w:pPr>
      <w:r>
        <w:rPr>
          <w:rFonts w:ascii="Times New Roman"/>
          <w:b w:val="false"/>
          <w:i w:val="false"/>
          <w:color w:val="000000"/>
          <w:sz w:val="28"/>
        </w:rPr>
        <w:t>
      2) Тізілімнің мазмұнын өзектендіруді (жаңартуды) қамтиды.</w:t>
      </w:r>
    </w:p>
    <w:bookmarkEnd w:id="21"/>
    <w:bookmarkStart w:name="z28" w:id="22"/>
    <w:p>
      <w:pPr>
        <w:spacing w:after="0"/>
        <w:ind w:left="0"/>
        <w:jc w:val="both"/>
      </w:pPr>
      <w:r>
        <w:rPr>
          <w:rFonts w:ascii="Times New Roman"/>
          <w:b w:val="false"/>
          <w:i w:val="false"/>
          <w:color w:val="000000"/>
          <w:sz w:val="28"/>
        </w:rPr>
        <w:t>
      8. Тізілімді өзектендіру (жаңарту) шеңберінде бақылау және қадағалау субъектілерін енгізу (алып тастау) жарты жылда бір реттен сиретпей жүзеге асырылады.</w:t>
      </w:r>
    </w:p>
    <w:bookmarkEnd w:id="22"/>
    <w:bookmarkStart w:name="z29" w:id="23"/>
    <w:p>
      <w:pPr>
        <w:spacing w:after="0"/>
        <w:ind w:left="0"/>
        <w:jc w:val="both"/>
      </w:pPr>
      <w:r>
        <w:rPr>
          <w:rFonts w:ascii="Times New Roman"/>
          <w:b w:val="false"/>
          <w:i w:val="false"/>
          <w:color w:val="000000"/>
          <w:sz w:val="28"/>
        </w:rPr>
        <w:t>
      9.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мен қадағалау субъектілері Тізілімде ерекше бақылау мен қадағалау субъектілері (объектілері) ретінде белгіленеді. Ерекше бақылау мен қадағалау субъектілерін (объектілерін) анықтау осы Қағидалардың 3-тарауында көзделген тәртіппен жүзеге асырылады.</w:t>
      </w:r>
    </w:p>
    <w:bookmarkEnd w:id="23"/>
    <w:bookmarkStart w:name="z30" w:id="24"/>
    <w:p>
      <w:pPr>
        <w:spacing w:after="0"/>
        <w:ind w:left="0"/>
        <w:jc w:val="left"/>
      </w:pPr>
      <w:r>
        <w:rPr>
          <w:rFonts w:ascii="Times New Roman"/>
          <w:b/>
          <w:i w:val="false"/>
          <w:color w:val="000000"/>
        </w:rPr>
        <w:t xml:space="preserve"> 3-тарау. Ерекше бақылау мен қадағалау субъектілерін (объектілерін) анықтау тәртібі</w:t>
      </w:r>
    </w:p>
    <w:bookmarkEnd w:id="24"/>
    <w:bookmarkStart w:name="z31" w:id="25"/>
    <w:p>
      <w:pPr>
        <w:spacing w:after="0"/>
        <w:ind w:left="0"/>
        <w:jc w:val="both"/>
      </w:pPr>
      <w:r>
        <w:rPr>
          <w:rFonts w:ascii="Times New Roman"/>
          <w:b w:val="false"/>
          <w:i w:val="false"/>
          <w:color w:val="000000"/>
          <w:sz w:val="28"/>
        </w:rPr>
        <w:t>
      10. Ерекше бақылау мен қадағалау субъектілерін (объектілерін) анықтау үшін аумақтық бөлімше мыналарды жүзеге асырады:</w:t>
      </w:r>
    </w:p>
    <w:bookmarkEnd w:id="25"/>
    <w:bookmarkStart w:name="z32" w:id="26"/>
    <w:p>
      <w:pPr>
        <w:spacing w:after="0"/>
        <w:ind w:left="0"/>
        <w:jc w:val="both"/>
      </w:pPr>
      <w:r>
        <w:rPr>
          <w:rFonts w:ascii="Times New Roman"/>
          <w:b w:val="false"/>
          <w:i w:val="false"/>
          <w:color w:val="000000"/>
          <w:sz w:val="28"/>
        </w:rPr>
        <w:t>
      1) 1 мамырға және 1 желтоқсанға дейінгі мерзімде орталық мемлекеттік органдарға және облыстың, республикалық маңызы бар қаланың, астананың жергілікті атқарушы органдарына бақылау және қадағалау субъектісінің (объектісінің) тиісті күнтізбелік жылға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деректер мен мәліметтер беру туралы сұрау салуды жіберу;</w:t>
      </w:r>
    </w:p>
    <w:bookmarkEnd w:id="26"/>
    <w:bookmarkStart w:name="z33" w:id="27"/>
    <w:p>
      <w:pPr>
        <w:spacing w:after="0"/>
        <w:ind w:left="0"/>
        <w:jc w:val="both"/>
      </w:pPr>
      <w:r>
        <w:rPr>
          <w:rFonts w:ascii="Times New Roman"/>
          <w:b w:val="false"/>
          <w:i w:val="false"/>
          <w:color w:val="000000"/>
          <w:sz w:val="28"/>
        </w:rPr>
        <w:t>
      2)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бөлуге қатысты мемлекеттік органдардың және (немесе) ұйымдардың ақпараттық жүйелерінің мәліметтері мен деректерін талдау.</w:t>
      </w:r>
    </w:p>
    <w:bookmarkEnd w:id="27"/>
    <w:bookmarkStart w:name="z34" w:id="28"/>
    <w:p>
      <w:pPr>
        <w:spacing w:after="0"/>
        <w:ind w:left="0"/>
        <w:jc w:val="both"/>
      </w:pPr>
      <w:r>
        <w:rPr>
          <w:rFonts w:ascii="Times New Roman"/>
          <w:b w:val="false"/>
          <w:i w:val="false"/>
          <w:color w:val="000000"/>
          <w:sz w:val="28"/>
        </w:rPr>
        <w:t>
      11. Осы Қағидалардың 10-тармағының 1) тармақшасына сәйкес сұрау салулар міндетті түрде білім беру, денсаулық сақтау, туристік қызмет, мәдениет, дене шынықтыру және спорт салаларындағы, сондай-ақ еңбек жөніндегі уәкілетті органдарға жіберіледі.</w:t>
      </w:r>
    </w:p>
    <w:bookmarkEnd w:id="28"/>
    <w:bookmarkStart w:name="z35" w:id="29"/>
    <w:p>
      <w:pPr>
        <w:spacing w:after="0"/>
        <w:ind w:left="0"/>
        <w:jc w:val="both"/>
      </w:pPr>
      <w:r>
        <w:rPr>
          <w:rFonts w:ascii="Times New Roman"/>
          <w:b w:val="false"/>
          <w:i w:val="false"/>
          <w:color w:val="000000"/>
          <w:sz w:val="28"/>
        </w:rPr>
        <w:t xml:space="preserve">
      12. Кодекстің 51-2-бабының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орталық мемлекеттік органдар және облыстың, республикалық маңызы бар қаланың, астананың жергілікті атқарушы органдары сұрау салуда көрсетілген мерзімде осы Қағидаларға қосымшаға сәйкес нысан бойынша қажетті ақпаратты ұсынады.</w:t>
      </w:r>
    </w:p>
    <w:bookmarkEnd w:id="29"/>
    <w:bookmarkStart w:name="z36" w:id="30"/>
    <w:p>
      <w:pPr>
        <w:spacing w:after="0"/>
        <w:ind w:left="0"/>
        <w:jc w:val="both"/>
      </w:pPr>
      <w:r>
        <w:rPr>
          <w:rFonts w:ascii="Times New Roman"/>
          <w:b w:val="false"/>
          <w:i w:val="false"/>
          <w:color w:val="000000"/>
          <w:sz w:val="28"/>
        </w:rPr>
        <w:t>
      13. Бақылау және қадағалау субъектілеріне (объектісіне) балалардың тамақтануына, тұруына, оларға медициналық көмек көрсетуге, білім беруге, оларды тәрбиелеуге, сауықтыруға мемлекеттік бюджеттен қаржыландыру ақпарат ұсыну мерзімінен кешірек бөлінген жағдайда қаржыны бөлу туралы шешім қабылданған күннен бастап үш жұмыс күні ішінде орталық мемлекеттік органдар және облыстың, республикалық маңызы бар қаланың, астананың жергілікті атқарушы органдары ақпаратты сұратуды күтпей аумақтық бөлімшелерге тиісті ақпаратты қосымша жібереді.</w:t>
      </w:r>
    </w:p>
    <w:bookmarkEnd w:id="30"/>
    <w:bookmarkStart w:name="z37" w:id="31"/>
    <w:p>
      <w:pPr>
        <w:spacing w:after="0"/>
        <w:ind w:left="0"/>
        <w:jc w:val="both"/>
      </w:pPr>
      <w:r>
        <w:rPr>
          <w:rFonts w:ascii="Times New Roman"/>
          <w:b w:val="false"/>
          <w:i w:val="false"/>
          <w:color w:val="000000"/>
          <w:sz w:val="28"/>
        </w:rPr>
        <w:t>
      14. Алынған ақпараттың, сондай-ақ ақпараттық жүйелердің мәліметтері мен деректерін талдау нәтижелерінің негізінде аумақтық бөлімшенің қызметкерлері аумақтық бөлімше басшысы (немесе оның міндеттін атқарушы адам) мақұлдаған қызметтік жазбаның негізінде Тізілімге ерекше бақылау мен қадағалау субъектісі (объектісі) ретінде белгі қояды/белгіні алып тастайды.</w:t>
      </w:r>
    </w:p>
    <w:bookmarkEnd w:id="31"/>
    <w:bookmarkStart w:name="z38" w:id="32"/>
    <w:p>
      <w:pPr>
        <w:spacing w:after="0"/>
        <w:ind w:left="0"/>
        <w:jc w:val="both"/>
      </w:pPr>
      <w:r>
        <w:rPr>
          <w:rFonts w:ascii="Times New Roman"/>
          <w:b w:val="false"/>
          <w:i w:val="false"/>
          <w:color w:val="000000"/>
          <w:sz w:val="28"/>
        </w:rPr>
        <w:t>
      15. Ерекше бақылау және қадағалау субъектілері (объектілері) туралы мәліметтерді өзектендіру (жаңарту) ақпарат алынған және мониторинг нәтижелері бойынша мәліметтер мен деректер анықталған сәттен бастап үш жұмыс күні ішінде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 саламаттылығы</w:t>
            </w:r>
            <w:r>
              <w:br/>
            </w:r>
            <w:r>
              <w:rPr>
                <w:rFonts w:ascii="Times New Roman"/>
                <w:b w:val="false"/>
                <w:i w:val="false"/>
                <w:color w:val="000000"/>
                <w:sz w:val="20"/>
              </w:rPr>
              <w:t>саласындағы эпидемиялық</w:t>
            </w:r>
            <w:r>
              <w:br/>
            </w:r>
            <w:r>
              <w:rPr>
                <w:rFonts w:ascii="Times New Roman"/>
                <w:b w:val="false"/>
                <w:i w:val="false"/>
                <w:color w:val="000000"/>
                <w:sz w:val="20"/>
              </w:rPr>
              <w:t>мәні бар субъектілердің</w:t>
            </w:r>
            <w:r>
              <w:br/>
            </w:r>
            <w:r>
              <w:rPr>
                <w:rFonts w:ascii="Times New Roman"/>
                <w:b w:val="false"/>
                <w:i w:val="false"/>
                <w:color w:val="000000"/>
                <w:sz w:val="20"/>
              </w:rPr>
              <w:t>(объектілердің)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bookmarkStart w:name="z40" w:id="33"/>
    <w:p>
      <w:pPr>
        <w:spacing w:after="0"/>
        <w:ind w:left="0"/>
        <w:jc w:val="both"/>
      </w:pPr>
      <w:r>
        <w:rPr>
          <w:rFonts w:ascii="Times New Roman"/>
          <w:b w:val="false"/>
          <w:i w:val="false"/>
          <w:color w:val="000000"/>
          <w:sz w:val="28"/>
        </w:rPr>
        <w:t>
      нысан</w:t>
      </w:r>
    </w:p>
    <w:bookmarkEnd w:id="33"/>
    <w:bookmarkStart w:name="z41" w:id="34"/>
    <w:p>
      <w:pPr>
        <w:spacing w:after="0"/>
        <w:ind w:left="0"/>
        <w:jc w:val="left"/>
      </w:pPr>
      <w:r>
        <w:rPr>
          <w:rFonts w:ascii="Times New Roman"/>
          <w:b/>
          <w:i w:val="false"/>
          <w:color w:val="000000"/>
        </w:rPr>
        <w:t xml:space="preserve"> Субъектінің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 алғаны туралы деректер мен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Субъектінің</w:t>
            </w:r>
            <w:r>
              <w:rPr>
                <w:rFonts w:ascii="Times New Roman"/>
                <w:b/>
                <w:i w:val="false"/>
                <w:color w:val="000000"/>
                <w:sz w:val="20"/>
              </w:rPr>
              <w:t xml:space="preserve"> (</w:t>
            </w:r>
            <w:r>
              <w:rPr>
                <w:rFonts w:ascii="Times New Roman"/>
                <w:b/>
                <w:i w:val="false"/>
                <w:color w:val="000000"/>
                <w:sz w:val="20"/>
              </w:rPr>
              <w:t>объектінің</w:t>
            </w:r>
            <w:r>
              <w:rPr>
                <w:rFonts w:ascii="Times New Roman"/>
                <w:b/>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мекенжайлары</w:t>
            </w:r>
            <w:r>
              <w:rPr>
                <w:rFonts w:ascii="Times New Roman"/>
                <w:b/>
                <w:i w:val="false"/>
                <w:color w:val="000000"/>
                <w:sz w:val="20"/>
              </w:rPr>
              <w:t xml:space="preserve">, телефон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бюджет </w:t>
            </w:r>
            <w:r>
              <w:rPr>
                <w:rFonts w:ascii="Times New Roman"/>
                <w:b/>
                <w:i w:val="false"/>
                <w:color w:val="000000"/>
                <w:sz w:val="20"/>
              </w:rPr>
              <w:t>деңгейін</w:t>
            </w:r>
            <w:r>
              <w:rPr>
                <w:rFonts w:ascii="Times New Roman"/>
                <w:b w:val="false"/>
                <w:i w:val="false"/>
                <w:color w:val="000000"/>
                <w:sz w:val="20"/>
              </w:rPr>
              <w:t xml:space="preserve"> </w:t>
            </w:r>
            <w:r>
              <w:rPr>
                <w:rFonts w:ascii="Times New Roman"/>
                <w:b/>
                <w:i w:val="false"/>
                <w:color w:val="000000"/>
                <w:sz w:val="20"/>
              </w:rPr>
              <w:t>көрсете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бөлу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жасасу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бар объектіде жүзеге асырылатын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6 наурыздағы № 28</w:t>
            </w:r>
            <w:r>
              <w:br/>
            </w:r>
            <w:r>
              <w:rPr>
                <w:rFonts w:ascii="Times New Roman"/>
                <w:b w:val="false"/>
                <w:i w:val="false"/>
                <w:color w:val="000000"/>
                <w:sz w:val="20"/>
              </w:rPr>
              <w:t>бұйрығымен бекітілген</w:t>
            </w:r>
          </w:p>
        </w:tc>
      </w:tr>
    </w:tbl>
    <w:bookmarkStart w:name="z43" w:id="35"/>
    <w:p>
      <w:pPr>
        <w:spacing w:after="0"/>
        <w:ind w:left="0"/>
        <w:jc w:val="both"/>
      </w:pPr>
      <w:r>
        <w:rPr>
          <w:rFonts w:ascii="Times New Roman"/>
          <w:b w:val="false"/>
          <w:i w:val="false"/>
          <w:color w:val="000000"/>
          <w:sz w:val="28"/>
        </w:rPr>
        <w:t>
      нысан</w:t>
      </w:r>
    </w:p>
    <w:bookmarkEnd w:id="35"/>
    <w:bookmarkStart w:name="z44" w:id="36"/>
    <w:p>
      <w:pPr>
        <w:spacing w:after="0"/>
        <w:ind w:left="0"/>
        <w:jc w:val="left"/>
      </w:pPr>
      <w:r>
        <w:rPr>
          <w:rFonts w:ascii="Times New Roman"/>
          <w:b/>
          <w:i w:val="false"/>
          <w:color w:val="000000"/>
        </w:rPr>
        <w:t xml:space="preserve"> Халықтың санитариялық-эпидемиологиялық саламаттылығы саласында эпидемиялық мәні бар субъектілердің (объектілердің) тізілімі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нысан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i w:val="false"/>
                <w:color w:val="000000"/>
                <w:sz w:val="20"/>
              </w:rPr>
              <w:t xml:space="preserve">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 xml:space="preserve">, телефон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бар объектіде жүзеге асырылатын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Рұқсаттар/хабарламалар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жүргендердің барлығы/ оның ішінде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зиянды жағдайларда жұмыс істейтіндер/ оның ішінде әйелдер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бақылау мен қадағалау объектісі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