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125e" w14:textId="7f21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жүйелеріндегі суды есептеу аспаптары мен жүйелерін таңдау, орнату және пайдалану қағидаларын бекіту туралы" Қазақстан Республикасы Өнеркәсіп және құрылыс министрінің 2025 жылғы 8 тамыздағы № 295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 наурыздағы № 77 бұйрығы. Қазақстан Республикасының Әділет министрлігінде 2026 жылғы 4 наурызда № 38098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"Елді мекендердің сумен жабдықтау және су бұру жүйелеріндегі су есепке алу құралдары мен жүйелерін таңдау, монтаждау және пайдалану қағидаларын бекіту туралы" Қазақстан Республикасы Өнеркәсіп және құрылыс министрінің 2025 жылғы 8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36616 болып тіркелген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Елді мекендердің сумен жабдықтау және су бұру жүйелеріндегі су есепке алу құралдары мен жүйелерін таңдау, монтаждау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деректерді қашықтан жинау және беру – сымсыз (радиоканалдық) байланыстың әртүрлі технологияларын пайдалану арқылы суды есепке алу аспаптарының көрсеткіштерін кез келген уақытта және кез келген жерде адамның қатысуынсыз қашықтықтан алу;";</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"19) энергия тұтынуды есепке алудың автоматтандырылған жүйесі (бұдан әрі – ЭТЕААЖ) - су, газ, электр және жылу энергиясын тұтынуды есепке алу деректерін өлшеуге, жинауға, өңдеуге, сақтауға және беруге ( айына екі реттен жиі емес) арналған өлшеу құралдары мен аппараттық-бағдарламалық кешеннің жиынтығы;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"4. Жобалауды, бөлшектеуді, монтаждауды (бастапқы және кейінгі орнатуды), іске қосу-баптау жұмыстарын және пайдалануға беруді қоса алғанда, суды есепке алу тораптарын, ақпараттық-өлшеу жүйелерін (ИАЖ) және энергия ресурстарын есепке алудың автоматтандырылған жүйелерін (ЭАЖЖ) жабдықтау жөніндегі жұмыстарды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рұқсаттары бар ұйымдар орындайды".</w:t>
      </w:r>
    </w:p>
    <w:bookmarkEnd w:id="7"/>
    <w:bookmarkStart w:name="z13" w:id="8"/>
    <w:p>
      <w:pPr>
        <w:spacing w:after="0"/>
        <w:ind w:left="0"/>
        <w:jc w:val="both"/>
      </w:pPr>
      <w:r>
        <w:rPr>
          <w:rFonts w:ascii="Times New Roman"/>
          <w:b w:val="false"/>
          <w:i w:val="false"/>
          <w:color w:val="000000"/>
          <w:sz w:val="28"/>
        </w:rPr>
        <w:t>
      Суды есепке алу аспаптары бөлінеді:</w:t>
      </w:r>
    </w:p>
    <w:bookmarkEnd w:id="8"/>
    <w:bookmarkStart w:name="z14" w:id="9"/>
    <w:p>
      <w:pPr>
        <w:spacing w:after="0"/>
        <w:ind w:left="0"/>
        <w:jc w:val="both"/>
      </w:pPr>
      <w:r>
        <w:rPr>
          <w:rFonts w:ascii="Times New Roman"/>
          <w:b w:val="false"/>
          <w:i w:val="false"/>
          <w:color w:val="000000"/>
          <w:sz w:val="28"/>
        </w:rPr>
        <w:t>
      Орнату орны бойынша:</w:t>
      </w:r>
    </w:p>
    <w:bookmarkEnd w:id="9"/>
    <w:bookmarkStart w:name="z15" w:id="10"/>
    <w:p>
      <w:pPr>
        <w:spacing w:after="0"/>
        <w:ind w:left="0"/>
        <w:jc w:val="both"/>
      </w:pPr>
      <w:r>
        <w:rPr>
          <w:rFonts w:ascii="Times New Roman"/>
          <w:b w:val="false"/>
          <w:i w:val="false"/>
          <w:color w:val="000000"/>
          <w:sz w:val="28"/>
        </w:rPr>
        <w:t>
      - су алу, су төгу объектілерінде, бірінші және қайта көтеру сорғы станцияларында, айдау сорғы станцияларында-өндірістік мақсаттағы бақылау аспаптарына жатады;</w:t>
      </w:r>
    </w:p>
    <w:bookmarkEnd w:id="10"/>
    <w:bookmarkStart w:name="z16" w:id="11"/>
    <w:p>
      <w:pPr>
        <w:spacing w:after="0"/>
        <w:ind w:left="0"/>
        <w:jc w:val="both"/>
      </w:pPr>
      <w:r>
        <w:rPr>
          <w:rFonts w:ascii="Times New Roman"/>
          <w:b w:val="false"/>
          <w:i w:val="false"/>
          <w:color w:val="000000"/>
          <w:sz w:val="28"/>
        </w:rPr>
        <w:t>
      - тұрғын және тұрғын емес ғимараттарда – ішкі сумен жабдықтау жүйелерінің құрамдас бөлігі болып табылады.</w:t>
      </w:r>
    </w:p>
    <w:bookmarkEnd w:id="11"/>
    <w:bookmarkStart w:name="z17" w:id="12"/>
    <w:p>
      <w:pPr>
        <w:spacing w:after="0"/>
        <w:ind w:left="0"/>
        <w:jc w:val="both"/>
      </w:pPr>
      <w:r>
        <w:rPr>
          <w:rFonts w:ascii="Times New Roman"/>
          <w:b w:val="false"/>
          <w:i w:val="false"/>
          <w:color w:val="000000"/>
          <w:sz w:val="28"/>
        </w:rPr>
        <w:t>
      Әрекет қағидаты бойынша:</w:t>
      </w:r>
    </w:p>
    <w:bookmarkEnd w:id="12"/>
    <w:bookmarkStart w:name="z18" w:id="13"/>
    <w:p>
      <w:pPr>
        <w:spacing w:after="0"/>
        <w:ind w:left="0"/>
        <w:jc w:val="both"/>
      </w:pPr>
      <w:r>
        <w:rPr>
          <w:rFonts w:ascii="Times New Roman"/>
          <w:b w:val="false"/>
          <w:i w:val="false"/>
          <w:color w:val="000000"/>
          <w:sz w:val="28"/>
        </w:rPr>
        <w:t>
      - механикалық (турбиналық, қанатты, бір ағынды, көп ағынды);</w:t>
      </w:r>
    </w:p>
    <w:bookmarkEnd w:id="13"/>
    <w:bookmarkStart w:name="z19" w:id="14"/>
    <w:p>
      <w:pPr>
        <w:spacing w:after="0"/>
        <w:ind w:left="0"/>
        <w:jc w:val="both"/>
      </w:pPr>
      <w:r>
        <w:rPr>
          <w:rFonts w:ascii="Times New Roman"/>
          <w:b w:val="false"/>
          <w:i w:val="false"/>
          <w:color w:val="000000"/>
          <w:sz w:val="28"/>
        </w:rPr>
        <w:t>
      - электронды (ультрадыбыстық, электромагниттік);</w:t>
      </w:r>
    </w:p>
    <w:bookmarkEnd w:id="14"/>
    <w:bookmarkStart w:name="z20" w:id="15"/>
    <w:p>
      <w:pPr>
        <w:spacing w:after="0"/>
        <w:ind w:left="0"/>
        <w:jc w:val="both"/>
      </w:pPr>
      <w:r>
        <w:rPr>
          <w:rFonts w:ascii="Times New Roman"/>
          <w:b w:val="false"/>
          <w:i w:val="false"/>
          <w:color w:val="000000"/>
          <w:sz w:val="28"/>
        </w:rPr>
        <w:t>
      - аралас.</w:t>
      </w:r>
    </w:p>
    <w:bookmarkEnd w:id="15"/>
    <w:bookmarkStart w:name="z21" w:id="16"/>
    <w:p>
      <w:pPr>
        <w:spacing w:after="0"/>
        <w:ind w:left="0"/>
        <w:jc w:val="both"/>
      </w:pPr>
      <w:r>
        <w:rPr>
          <w:rFonts w:ascii="Times New Roman"/>
          <w:b w:val="false"/>
          <w:i w:val="false"/>
          <w:color w:val="000000"/>
          <w:sz w:val="28"/>
        </w:rPr>
        <w:t>
      Деректерді беру әдісі бойынша:</w:t>
      </w:r>
    </w:p>
    <w:bookmarkEnd w:id="16"/>
    <w:bookmarkStart w:name="z22" w:id="17"/>
    <w:p>
      <w:pPr>
        <w:spacing w:after="0"/>
        <w:ind w:left="0"/>
        <w:jc w:val="both"/>
      </w:pPr>
      <w:r>
        <w:rPr>
          <w:rFonts w:ascii="Times New Roman"/>
          <w:b w:val="false"/>
          <w:i w:val="false"/>
          <w:color w:val="000000"/>
          <w:sz w:val="28"/>
        </w:rPr>
        <w:t>
      -NB-IoT технологиясы бойынша деректерді берумен;</w:t>
      </w:r>
    </w:p>
    <w:bookmarkEnd w:id="17"/>
    <w:bookmarkStart w:name="z23" w:id="18"/>
    <w:p>
      <w:pPr>
        <w:spacing w:after="0"/>
        <w:ind w:left="0"/>
        <w:jc w:val="both"/>
      </w:pPr>
      <w:r>
        <w:rPr>
          <w:rFonts w:ascii="Times New Roman"/>
          <w:b w:val="false"/>
          <w:i w:val="false"/>
          <w:color w:val="000000"/>
          <w:sz w:val="28"/>
        </w:rPr>
        <w:t>
      - LoRaWAN технологиясы бойынша деректерді берумен;</w:t>
      </w:r>
    </w:p>
    <w:bookmarkEnd w:id="18"/>
    <w:bookmarkStart w:name="z24" w:id="19"/>
    <w:p>
      <w:pPr>
        <w:spacing w:after="0"/>
        <w:ind w:left="0"/>
        <w:jc w:val="both"/>
      </w:pPr>
      <w:r>
        <w:rPr>
          <w:rFonts w:ascii="Times New Roman"/>
          <w:b w:val="false"/>
          <w:i w:val="false"/>
          <w:color w:val="000000"/>
          <w:sz w:val="28"/>
        </w:rPr>
        <w:t>
      - екі технологияның қолдауымен.</w:t>
      </w:r>
    </w:p>
    <w:bookmarkEnd w:id="19"/>
    <w:bookmarkStart w:name="z25" w:id="20"/>
    <w:p>
      <w:pPr>
        <w:spacing w:after="0"/>
        <w:ind w:left="0"/>
        <w:jc w:val="both"/>
      </w:pPr>
      <w:r>
        <w:rPr>
          <w:rFonts w:ascii="Times New Roman"/>
          <w:b w:val="false"/>
          <w:i w:val="false"/>
          <w:color w:val="000000"/>
          <w:sz w:val="28"/>
        </w:rPr>
        <w:t>
      Қазақстан Республикасының аумағында суды есепке алу аспаптары үшін деректерді сымсыз берудің базалық технологиясымен NB-IoT технологиясы белгіленеді.</w:t>
      </w:r>
    </w:p>
    <w:bookmarkEnd w:id="20"/>
    <w:bookmarkStart w:name="z26" w:id="21"/>
    <w:p>
      <w:pPr>
        <w:spacing w:after="0"/>
        <w:ind w:left="0"/>
        <w:jc w:val="both"/>
      </w:pPr>
      <w:r>
        <w:rPr>
          <w:rFonts w:ascii="Times New Roman"/>
          <w:b w:val="false"/>
          <w:i w:val="false"/>
          <w:color w:val="000000"/>
          <w:sz w:val="28"/>
        </w:rPr>
        <w:t>
      LoRaWAN технологиясы бойынша деректерді бере отырып, суды есепке алу аспаптарын орнатуға байланыс операторларының NB-IoT желісінің тұрақты жабыны жоқ елді мекендерде не олардың жекелеген аймақтарында ғана жол беріледі.</w:t>
      </w:r>
    </w:p>
    <w:bookmarkEnd w:id="21"/>
    <w:bookmarkStart w:name="z27" w:id="22"/>
    <w:p>
      <w:pPr>
        <w:spacing w:after="0"/>
        <w:ind w:left="0"/>
        <w:jc w:val="both"/>
      </w:pPr>
      <w:r>
        <w:rPr>
          <w:rFonts w:ascii="Times New Roman"/>
          <w:b w:val="false"/>
          <w:i w:val="false"/>
          <w:color w:val="000000"/>
          <w:sz w:val="28"/>
        </w:rPr>
        <w:t>
      NB-IOT желісінің тұрақты қамтуының болмауы:</w:t>
      </w:r>
    </w:p>
    <w:bookmarkEnd w:id="22"/>
    <w:bookmarkStart w:name="z28" w:id="23"/>
    <w:p>
      <w:pPr>
        <w:spacing w:after="0"/>
        <w:ind w:left="0"/>
        <w:jc w:val="both"/>
      </w:pPr>
      <w:r>
        <w:rPr>
          <w:rFonts w:ascii="Times New Roman"/>
          <w:b w:val="false"/>
          <w:i w:val="false"/>
          <w:color w:val="000000"/>
          <w:sz w:val="28"/>
        </w:rPr>
        <w:t>
      - байланыс операторларының ресми ақпаратымен,</w:t>
      </w:r>
    </w:p>
    <w:bookmarkEnd w:id="23"/>
    <w:bookmarkStart w:name="z29" w:id="24"/>
    <w:p>
      <w:pPr>
        <w:spacing w:after="0"/>
        <w:ind w:left="0"/>
        <w:jc w:val="both"/>
      </w:pPr>
      <w:r>
        <w:rPr>
          <w:rFonts w:ascii="Times New Roman"/>
          <w:b w:val="false"/>
          <w:i w:val="false"/>
          <w:color w:val="000000"/>
          <w:sz w:val="28"/>
        </w:rPr>
        <w:t>
      - не сигнал деңгейін аспаптық тексеру нәтижелерімен,</w:t>
      </w:r>
    </w:p>
    <w:bookmarkEnd w:id="24"/>
    <w:bookmarkStart w:name="z30" w:id="25"/>
    <w:p>
      <w:pPr>
        <w:spacing w:after="0"/>
        <w:ind w:left="0"/>
        <w:jc w:val="both"/>
      </w:pPr>
      <w:r>
        <w:rPr>
          <w:rFonts w:ascii="Times New Roman"/>
          <w:b w:val="false"/>
          <w:i w:val="false"/>
          <w:color w:val="000000"/>
          <w:sz w:val="28"/>
        </w:rPr>
        <w:t>
      - немесе байланыс операторларының деректері негізінде жергілікті атқарушы органның қорытындысымен расталады.</w:t>
      </w:r>
    </w:p>
    <w:bookmarkEnd w:id="25"/>
    <w:bookmarkStart w:name="z31" w:id="26"/>
    <w:p>
      <w:pPr>
        <w:spacing w:after="0"/>
        <w:ind w:left="0"/>
        <w:jc w:val="both"/>
      </w:pPr>
      <w:r>
        <w:rPr>
          <w:rFonts w:ascii="Times New Roman"/>
          <w:b w:val="false"/>
          <w:i w:val="false"/>
          <w:color w:val="000000"/>
          <w:sz w:val="28"/>
        </w:rPr>
        <w:t>
      Тиісті аумақта NB-IOT тұрақты қамтуы пайда болған жағдайда, жаңадан Орнатылатын есепке алу аспаптары NB-IoT технологиясы бойынша деректерді беруді қамтамасыз етеді.</w:t>
      </w:r>
    </w:p>
    <w:bookmarkEnd w:id="26"/>
    <w:bookmarkStart w:name="z32" w:id="27"/>
    <w:p>
      <w:pPr>
        <w:spacing w:after="0"/>
        <w:ind w:left="0"/>
        <w:jc w:val="both"/>
      </w:pPr>
      <w:r>
        <w:rPr>
          <w:rFonts w:ascii="Times New Roman"/>
          <w:b w:val="false"/>
          <w:i w:val="false"/>
          <w:color w:val="000000"/>
          <w:sz w:val="28"/>
        </w:rPr>
        <w:t>
      Бұрын LoRaWAN технологиясы бойынша деректерді берумен орнатылған суды есепке алу аспаптары белгіленген қызмет мерзімі өткенге немесе істен шыққанға дейін пайдалануды жалғастырады.</w:t>
      </w:r>
    </w:p>
    <w:bookmarkEnd w:id="27"/>
    <w:bookmarkStart w:name="z33" w:id="28"/>
    <w:p>
      <w:pPr>
        <w:spacing w:after="0"/>
        <w:ind w:left="0"/>
        <w:jc w:val="both"/>
      </w:pPr>
      <w:r>
        <w:rPr>
          <w:rFonts w:ascii="Times New Roman"/>
          <w:b w:val="false"/>
          <w:i w:val="false"/>
          <w:color w:val="000000"/>
          <w:sz w:val="28"/>
        </w:rPr>
        <w:t>
      Мұндай аспаптарды ауыстыру NB-IOT технологиясының басымдығын ескере отырып, осы Қағидалардың талаптарына сәйкес жүзеге асырылады.</w:t>
      </w:r>
    </w:p>
    <w:bookmarkEnd w:id="28"/>
    <w:bookmarkStart w:name="z34" w:id="29"/>
    <w:p>
      <w:pPr>
        <w:spacing w:after="0"/>
        <w:ind w:left="0"/>
        <w:jc w:val="both"/>
      </w:pPr>
      <w:r>
        <w:rPr>
          <w:rFonts w:ascii="Times New Roman"/>
          <w:b w:val="false"/>
          <w:i w:val="false"/>
          <w:color w:val="000000"/>
          <w:sz w:val="28"/>
        </w:rPr>
        <w:t>
      Жарамды есептеу аспаптарын жаппай мерзімінен бұрын ауыстыруға жол берілмейді.</w:t>
      </w:r>
    </w:p>
    <w:bookmarkEnd w:id="29"/>
    <w:bookmarkStart w:name="z35" w:id="30"/>
    <w:p>
      <w:pPr>
        <w:spacing w:after="0"/>
        <w:ind w:left="0"/>
        <w:jc w:val="both"/>
      </w:pPr>
      <w:r>
        <w:rPr>
          <w:rFonts w:ascii="Times New Roman"/>
          <w:b w:val="false"/>
          <w:i w:val="false"/>
          <w:color w:val="000000"/>
          <w:sz w:val="28"/>
        </w:rPr>
        <w:t>
      Суды есептеу аспабы мыналарды қамтамасыз етеді:</w:t>
      </w:r>
    </w:p>
    <w:bookmarkEnd w:id="30"/>
    <w:bookmarkStart w:name="z36" w:id="31"/>
    <w:p>
      <w:pPr>
        <w:spacing w:after="0"/>
        <w:ind w:left="0"/>
        <w:jc w:val="both"/>
      </w:pPr>
      <w:r>
        <w:rPr>
          <w:rFonts w:ascii="Times New Roman"/>
          <w:b w:val="false"/>
          <w:i w:val="false"/>
          <w:color w:val="000000"/>
          <w:sz w:val="28"/>
        </w:rPr>
        <w:t>
      - тұтынылған су көлемін үздіксіз өлшеу және көрсету;</w:t>
      </w:r>
    </w:p>
    <w:bookmarkEnd w:id="31"/>
    <w:bookmarkStart w:name="z37" w:id="32"/>
    <w:p>
      <w:pPr>
        <w:spacing w:after="0"/>
        <w:ind w:left="0"/>
        <w:jc w:val="both"/>
      </w:pPr>
      <w:r>
        <w:rPr>
          <w:rFonts w:ascii="Times New Roman"/>
          <w:b w:val="false"/>
          <w:i w:val="false"/>
          <w:color w:val="000000"/>
          <w:sz w:val="28"/>
        </w:rPr>
        <w:t>
      - ИАЖ және АСУЭ-ге деректерді автоматты түрде беру;</w:t>
      </w:r>
    </w:p>
    <w:bookmarkEnd w:id="32"/>
    <w:bookmarkStart w:name="z38" w:id="33"/>
    <w:p>
      <w:pPr>
        <w:spacing w:after="0"/>
        <w:ind w:left="0"/>
        <w:jc w:val="both"/>
      </w:pPr>
      <w:r>
        <w:rPr>
          <w:rFonts w:ascii="Times New Roman"/>
          <w:b w:val="false"/>
          <w:i w:val="false"/>
          <w:color w:val="000000"/>
          <w:sz w:val="28"/>
        </w:rPr>
        <w:t>
      - оқиғаларды тіркеу (қуат элементінің төмен деңгейі, кері ағын, араласу әрекеті) ;</w:t>
      </w:r>
    </w:p>
    <w:bookmarkEnd w:id="33"/>
    <w:bookmarkStart w:name="z39" w:id="34"/>
    <w:p>
      <w:pPr>
        <w:spacing w:after="0"/>
        <w:ind w:left="0"/>
        <w:jc w:val="both"/>
      </w:pPr>
      <w:r>
        <w:rPr>
          <w:rFonts w:ascii="Times New Roman"/>
          <w:b w:val="false"/>
          <w:i w:val="false"/>
          <w:color w:val="000000"/>
          <w:sz w:val="28"/>
        </w:rPr>
        <w:t>
      - тексеру және қызмет көрсету үшін деректерді жергілікті оқу мүмкіндігі.</w:t>
      </w:r>
    </w:p>
    <w:bookmarkEnd w:id="34"/>
    <w:bookmarkStart w:name="z40" w:id="35"/>
    <w:p>
      <w:pPr>
        <w:spacing w:after="0"/>
        <w:ind w:left="0"/>
        <w:jc w:val="both"/>
      </w:pPr>
      <w:r>
        <w:rPr>
          <w:rFonts w:ascii="Times New Roman"/>
          <w:b w:val="false"/>
          <w:i w:val="false"/>
          <w:color w:val="000000"/>
          <w:sz w:val="28"/>
        </w:rPr>
        <w:t>
      Материалдар мен монтажға қойылатын талаптар</w:t>
      </w:r>
    </w:p>
    <w:bookmarkEnd w:id="35"/>
    <w:bookmarkStart w:name="z41" w:id="36"/>
    <w:p>
      <w:pPr>
        <w:spacing w:after="0"/>
        <w:ind w:left="0"/>
        <w:jc w:val="both"/>
      </w:pPr>
      <w:r>
        <w:rPr>
          <w:rFonts w:ascii="Times New Roman"/>
          <w:b w:val="false"/>
          <w:i w:val="false"/>
          <w:color w:val="000000"/>
          <w:sz w:val="28"/>
        </w:rPr>
        <w:t>
      Есептеу аспаптарының материалдары коррозияға төзімді, улы емес, Қазақстан Республикасының санитарлық нормаларына сәйкес келеді.</w:t>
      </w:r>
    </w:p>
    <w:bookmarkEnd w:id="36"/>
    <w:bookmarkStart w:name="z42" w:id="37"/>
    <w:p>
      <w:pPr>
        <w:spacing w:after="0"/>
        <w:ind w:left="0"/>
        <w:jc w:val="both"/>
      </w:pPr>
      <w:r>
        <w:rPr>
          <w:rFonts w:ascii="Times New Roman"/>
          <w:b w:val="false"/>
          <w:i w:val="false"/>
          <w:color w:val="000000"/>
          <w:sz w:val="28"/>
        </w:rPr>
        <w:t>
      Радиоэлектрондық құралдарды, ИАЖ және АСУЭ деректерін қашықтан жинау және беру құралдарын монтаждау технологиялық жабдықтарды монтаждауға, коммуникациялық жабдықтар мен бақылау жүйелерін іске қосу-баптау жұмыстарына жатады.";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xml:space="preserve">
      "11. Жеке суды есепке алу аспаптарының (ЖСЕА) метрологиялық және техникалық сипаттамалары Қазақстан Республикасының қолданыстағы стандарттарының осы тармақтың екінші абзацында көрсетілген талаптарына сәйкес келеді және </w:t>
      </w:r>
      <w:r>
        <w:rPr>
          <w:rFonts w:ascii="Times New Roman"/>
          <w:b w:val="false"/>
          <w:i w:val="false"/>
          <w:color w:val="000000"/>
          <w:sz w:val="28"/>
        </w:rPr>
        <w:t>Заңға</w:t>
      </w:r>
      <w:r>
        <w:rPr>
          <w:rFonts w:ascii="Times New Roman"/>
          <w:b w:val="false"/>
          <w:i w:val="false"/>
          <w:color w:val="000000"/>
          <w:sz w:val="28"/>
        </w:rPr>
        <w:t xml:space="preserve"> сәйкес пайдаланылады. Сипаттамалары өлшеу дәлдігін, параметрлердің тұрақтылығын және бүкіл аралық тексеру кезеңінде пайдаланудың сенімділігін қамтамасыз етеді.</w:t>
      </w:r>
    </w:p>
    <w:bookmarkEnd w:id="38"/>
    <w:bookmarkStart w:name="z45" w:id="39"/>
    <w:p>
      <w:pPr>
        <w:spacing w:after="0"/>
        <w:ind w:left="0"/>
        <w:jc w:val="both"/>
      </w:pPr>
      <w:r>
        <w:rPr>
          <w:rFonts w:ascii="Times New Roman"/>
          <w:b w:val="false"/>
          <w:i w:val="false"/>
          <w:color w:val="000000"/>
          <w:sz w:val="28"/>
        </w:rPr>
        <w:t xml:space="preserve">
      Қысымның ауыспалы айырмасы әдісімен су шығынын өлшеу қағидатын іске асыратын суды есепке алу аспаптары үшін, онда тарылту құрылғысы ретінде МЕМСТ 8.586.1-2005 (ИСО 5167-1:2003), МемСТ 8.586.2-2005 (ИСО 5167-2:2003) талаптарына сәйкес орындалған диафрагма, саптама немесе басқа құрылғы пайдаланылады,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өлшем құралдарын бастапқы тексеру нәтижелері бойынша қолдануға жол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"12. Сымсыз (радиоарналық) байланыс технологиясын пайдалана отырып, деректерді қашықтықтан жинау және беру үшін қолданылатын техникалық құралдар мен суды есепке алу аспаптары Қазақстан Республикасы заңнамасының талаптарына және байланыс және ақпараттандыру саласындағы стандарттарға сәйкес келеді, деректерді беру арналарының тәулік бойы үздіксіз қолжетімділігін, берілетін ақпаратты қорғауды және деректерді жинақтаудың және трафикті есепке алудың техникалық мүмкіндігін қамтамасыз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"14. NB-IoT және LoRaWAN желілерін қолдану кезінде есепке алу аспаптары мен ДЖБҚ деректерін беру криптографиялық қорғауды пайдаланумен, клиенттік және операторлық жабдықтарды бөлуді қамтамасыз етумен, құрылғылардың желі сегменттері мен APN бойынша қолжетімділігін шектеумен, арналарды резервтеудің және маршруттаудың (BGP) техникалық мүмкіндігімен жүзеге асырылады.</w:t>
      </w:r>
    </w:p>
    <w:bookmarkEnd w:id="41"/>
    <w:bookmarkStart w:name="z50" w:id="42"/>
    <w:p>
      <w:pPr>
        <w:spacing w:after="0"/>
        <w:ind w:left="0"/>
        <w:jc w:val="both"/>
      </w:pPr>
      <w:r>
        <w:rPr>
          <w:rFonts w:ascii="Times New Roman"/>
          <w:b w:val="false"/>
          <w:i w:val="false"/>
          <w:color w:val="000000"/>
          <w:sz w:val="28"/>
        </w:rPr>
        <w:t>
      ДЖБҚ сумен жабдықтау және (немесе) су бұру жүйелерінде сыртқы әсерлерден қорғауды, тұрақты электрмен қоректендіруді және тұрақты байланыс арнасын қамтамасыз ететін техникалық жабдықталған орындарда (автоматика шкафтарында, техникалық үй-жайларда) орнатылады. ДЖБҚ орнатуды мен пайдалануды қауіпсіздік талаптарын мен техникалық қызмет көрсету мүмкіндіктерін сақтай отырып, мамандандырылған ұйым жүзеге асырады.";</w:t>
      </w:r>
    </w:p>
    <w:bookmarkEnd w:id="42"/>
    <w:bookmarkStart w:name="z51" w:id="43"/>
    <w:p>
      <w:pPr>
        <w:spacing w:after="0"/>
        <w:ind w:left="0"/>
        <w:jc w:val="both"/>
      </w:pPr>
      <w:r>
        <w:rPr>
          <w:rFonts w:ascii="Times New Roman"/>
          <w:b w:val="false"/>
          <w:i w:val="false"/>
          <w:color w:val="000000"/>
          <w:sz w:val="28"/>
        </w:rPr>
        <w:t>
      мынадай мазмұндағы 15-1-тармақпен толықтырылсын:</w:t>
      </w:r>
    </w:p>
    <w:bookmarkEnd w:id="43"/>
    <w:bookmarkStart w:name="z52" w:id="44"/>
    <w:p>
      <w:pPr>
        <w:spacing w:after="0"/>
        <w:ind w:left="0"/>
        <w:jc w:val="both"/>
      </w:pPr>
      <w:r>
        <w:rPr>
          <w:rFonts w:ascii="Times New Roman"/>
          <w:b w:val="false"/>
          <w:i w:val="false"/>
          <w:color w:val="000000"/>
          <w:sz w:val="28"/>
        </w:rPr>
        <w:t>
      "15-1. Суды есепке алудың электрондық аспаптарын өндіруші (жеткізуші) техникалық құжаттамада белгіленген монтаждау және пайдалану шарттары сақталған кезде есепке алу аспабын пайдалануға берілген күннен бастап кемінде бес жыл пайдаланудың кепілдік мерзімін қамтамасыз етеді.";</w:t>
      </w:r>
    </w:p>
    <w:bookmarkEnd w:id="44"/>
    <w:bookmarkStart w:name="z53" w:id="45"/>
    <w:p>
      <w:pPr>
        <w:spacing w:after="0"/>
        <w:ind w:left="0"/>
        <w:jc w:val="both"/>
      </w:pPr>
      <w:r>
        <w:rPr>
          <w:rFonts w:ascii="Times New Roman"/>
          <w:b w:val="false"/>
          <w:i w:val="false"/>
          <w:color w:val="000000"/>
          <w:sz w:val="28"/>
        </w:rPr>
        <w:t>
      мынадай мазмұндағы 18-1-тармақпен толықтырылсын:</w:t>
      </w:r>
    </w:p>
    <w:bookmarkEnd w:id="45"/>
    <w:bookmarkStart w:name="z54" w:id="46"/>
    <w:p>
      <w:pPr>
        <w:spacing w:after="0"/>
        <w:ind w:left="0"/>
        <w:jc w:val="both"/>
      </w:pPr>
      <w:r>
        <w:rPr>
          <w:rFonts w:ascii="Times New Roman"/>
          <w:b w:val="false"/>
          <w:i w:val="false"/>
          <w:color w:val="000000"/>
          <w:sz w:val="28"/>
        </w:rPr>
        <w:t>
      "18-1. Есептеу құралдарын өндіруші және/немесе оның ресми өкілі суды жеткізуші ұйымның теңгеріміне есептеу құралдарын жеткізіп беру кезінде АӨЖ-ті бірге тапсыруды қамтамасыз етеді.";</w:t>
      </w:r>
    </w:p>
    <w:bookmarkEnd w:id="46"/>
    <w:bookmarkStart w:name="z55" w:id="47"/>
    <w:p>
      <w:pPr>
        <w:spacing w:after="0"/>
        <w:ind w:left="0"/>
        <w:jc w:val="both"/>
      </w:pPr>
      <w:r>
        <w:rPr>
          <w:rFonts w:ascii="Times New Roman"/>
          <w:b w:val="false"/>
          <w:i w:val="false"/>
          <w:color w:val="000000"/>
          <w:sz w:val="28"/>
        </w:rPr>
        <w:t>
      мынадай мазмұндағы 25-1-тармақпен толықтырылсын:</w:t>
      </w:r>
    </w:p>
    <w:bookmarkEnd w:id="47"/>
    <w:bookmarkStart w:name="z56" w:id="48"/>
    <w:p>
      <w:pPr>
        <w:spacing w:after="0"/>
        <w:ind w:left="0"/>
        <w:jc w:val="both"/>
      </w:pPr>
      <w:r>
        <w:rPr>
          <w:rFonts w:ascii="Times New Roman"/>
          <w:b w:val="false"/>
          <w:i w:val="false"/>
          <w:color w:val="000000"/>
          <w:sz w:val="28"/>
        </w:rPr>
        <w:t>
      "25-1. Ақпараттық-өлшеу жүйесін (АӨЖ) енгізу кезінде өнім беруші мен Тапсырыс беруші не табиғи монополия субъектісі арасындағы шарттың талаптары көзделеді:</w:t>
      </w:r>
    </w:p>
    <w:bookmarkEnd w:id="48"/>
    <w:bookmarkStart w:name="z57" w:id="49"/>
    <w:p>
      <w:pPr>
        <w:spacing w:after="0"/>
        <w:ind w:left="0"/>
        <w:jc w:val="both"/>
      </w:pPr>
      <w:r>
        <w:rPr>
          <w:rFonts w:ascii="Times New Roman"/>
          <w:b w:val="false"/>
          <w:i w:val="false"/>
          <w:color w:val="000000"/>
          <w:sz w:val="28"/>
        </w:rPr>
        <w:t>
      - тапсырыс берушіге жүйені оны қолданудың барлық кезеңінде дербес пайдалану үшін жеткілікті АӨЖ бағдарламалық қамтылымды пайдалану құқығын беру;</w:t>
      </w:r>
    </w:p>
    <w:bookmarkEnd w:id="49"/>
    <w:bookmarkStart w:name="z58" w:id="50"/>
    <w:p>
      <w:pPr>
        <w:spacing w:after="0"/>
        <w:ind w:left="0"/>
        <w:jc w:val="both"/>
      </w:pPr>
      <w:r>
        <w:rPr>
          <w:rFonts w:ascii="Times New Roman"/>
          <w:b w:val="false"/>
          <w:i w:val="false"/>
          <w:color w:val="000000"/>
          <w:sz w:val="28"/>
        </w:rPr>
        <w:t>
      - тапсырыс берушіге АӨЖ-да қалыптастырылатын есепке алу деректеріне толық қол жеткізуді қамтамасыз ету;</w:t>
      </w:r>
    </w:p>
    <w:bookmarkEnd w:id="50"/>
    <w:bookmarkStart w:name="z59" w:id="51"/>
    <w:p>
      <w:pPr>
        <w:spacing w:after="0"/>
        <w:ind w:left="0"/>
        <w:jc w:val="both"/>
      </w:pPr>
      <w:r>
        <w:rPr>
          <w:rFonts w:ascii="Times New Roman"/>
          <w:b w:val="false"/>
          <w:i w:val="false"/>
          <w:color w:val="000000"/>
          <w:sz w:val="28"/>
        </w:rPr>
        <w:t>
      - АӨЖ дерекқорын беру немесе оны жалпы қабылданған форматтарда түсіру мүмкіндігін қамтамасыз ету;</w:t>
      </w:r>
    </w:p>
    <w:bookmarkEnd w:id="51"/>
    <w:bookmarkStart w:name="z60" w:id="52"/>
    <w:p>
      <w:pPr>
        <w:spacing w:after="0"/>
        <w:ind w:left="0"/>
        <w:jc w:val="both"/>
      </w:pPr>
      <w:r>
        <w:rPr>
          <w:rFonts w:ascii="Times New Roman"/>
          <w:b w:val="false"/>
          <w:i w:val="false"/>
          <w:color w:val="000000"/>
          <w:sz w:val="28"/>
        </w:rPr>
        <w:t>
      - есепке алу деректеріне қол жеткізуді шектемей АӨЖ-ны одан әрі пайдалану, сүйемелдеу және интеграциялау мүмкіндігі.";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2" w:id="53"/>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107-бабына</w:t>
      </w:r>
      <w:r>
        <w:rPr>
          <w:rFonts w:ascii="Times New Roman"/>
          <w:b w:val="false"/>
          <w:i w:val="false"/>
          <w:color w:val="000000"/>
          <w:sz w:val="28"/>
        </w:rPr>
        <w:t xml:space="preserve"> сәйкес бастапқы орнатылатын суды есепке алу аспаптары алғаш орнатылатын немесе істен шыққандардың орнына, абоненттердің кірістерінде, ДЖБҚ-мен автоматты тоқтату клапанымен (судың берілуін автоматты ашу/жабу құрылғысы) жабдықталып, байланыс операторының ақпараттық жүйесі мен Бірыңғай цифрлық ТҮКШ платформасымен тұрақты екіжақты байланысты қамтамасыз етеді. </w:t>
      </w:r>
    </w:p>
    <w:bookmarkEnd w:id="53"/>
    <w:bookmarkStart w:name="z63" w:id="54"/>
    <w:p>
      <w:pPr>
        <w:spacing w:after="0"/>
        <w:ind w:left="0"/>
        <w:jc w:val="both"/>
      </w:pPr>
      <w:r>
        <w:rPr>
          <w:rFonts w:ascii="Times New Roman"/>
          <w:b w:val="false"/>
          <w:i w:val="false"/>
          <w:color w:val="000000"/>
          <w:sz w:val="28"/>
        </w:rPr>
        <w:t>
      Ыстық сумен жабдықтаудың ашық жүйесі болған кезде ДЖБҚ-мен ыстық суды есепке алу аспаптарын орнату олардың осындай аспаптарды пайдалануға жіберуді жүзеге асыратын ұйымның АӨЖ-мен үйлесімділігін қамтамасыз етеді.".</w:t>
      </w:r>
    </w:p>
    <w:bookmarkEnd w:id="54"/>
    <w:bookmarkStart w:name="z64" w:id="5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тұрғын-коммуналдық шаруашылық істері комитеті заңнамада белгіленген тәртіппен:</w:t>
      </w:r>
    </w:p>
    <w:bookmarkEnd w:id="55"/>
    <w:bookmarkStart w:name="z65" w:id="5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6"/>
    <w:bookmarkStart w:name="z66" w:id="5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7"/>
    <w:bookmarkStart w:name="z67"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8"/>
    <w:bookmarkStart w:name="z68"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70" w:id="60"/>
      <w:r>
        <w:rPr>
          <w:rFonts w:ascii="Times New Roman"/>
          <w:b w:val="false"/>
          <w:i w:val="false"/>
          <w:color w:val="000000"/>
          <w:sz w:val="28"/>
        </w:rPr>
        <w:t>
      "КЕЛІСІЛДІ"</w:t>
      </w:r>
    </w:p>
    <w:bookmarkEnd w:id="6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71" w:id="61"/>
      <w:r>
        <w:rPr>
          <w:rFonts w:ascii="Times New Roman"/>
          <w:b w:val="false"/>
          <w:i w:val="false"/>
          <w:color w:val="000000"/>
          <w:sz w:val="28"/>
        </w:rPr>
        <w:t>
      "КЕЛІСІЛДІ"</w:t>
      </w:r>
    </w:p>
    <w:bookmarkEnd w:id="6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72"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w:t>
      </w:r>
    </w:p>
    <w:p>
      <w:pPr>
        <w:spacing w:after="0"/>
        <w:ind w:left="0"/>
        <w:jc w:val="both"/>
      </w:pPr>
      <w:r>
        <w:rPr>
          <w:rFonts w:ascii="Times New Roman"/>
          <w:b w:val="false"/>
          <w:i w:val="false"/>
          <w:color w:val="000000"/>
          <w:sz w:val="28"/>
        </w:rPr>
        <w:t>министрлігінің Техникалық</w:t>
      </w:r>
    </w:p>
    <w:p>
      <w:pPr>
        <w:spacing w:after="0"/>
        <w:ind w:left="0"/>
        <w:jc w:val="both"/>
      </w:pPr>
      <w:r>
        <w:rPr>
          <w:rFonts w:ascii="Times New Roman"/>
          <w:b w:val="false"/>
          <w:i w:val="false"/>
          <w:color w:val="000000"/>
          <w:sz w:val="28"/>
        </w:rPr>
        <w:t>реттеу және метрология комитеті</w:t>
      </w:r>
    </w:p>
    <w:p>
      <w:pPr>
        <w:spacing w:after="0"/>
        <w:ind w:left="0"/>
        <w:jc w:val="both"/>
      </w:pPr>
      <w:bookmarkStart w:name="z73" w:id="63"/>
      <w:r>
        <w:rPr>
          <w:rFonts w:ascii="Times New Roman"/>
          <w:b w:val="false"/>
          <w:i w:val="false"/>
          <w:color w:val="000000"/>
          <w:sz w:val="28"/>
        </w:rPr>
        <w:t>
      "КЕЛІСІЛДІ"</w:t>
      </w:r>
    </w:p>
    <w:bookmarkEnd w:id="6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