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bc487" w14:textId="4cbc4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"Құқық қорғау, арнаулы мемлекеттік және өзге де органдардың ақпарат алмасу жүйесінен мәліметтерді қалыптастыру, оларға қол жеткізу, пайдалану, сақтау, қорғау және жою қағидаларын бекіту туралы" Қазақстан Республикасы Бас Прокурорының 2023 жылғы 13 қаңтардағы № 21 бұйрығына өзгерістер енгізу туралы</w:t>
      </w:r>
    </w:p>
    <w:p>
      <w:pPr>
        <w:spacing w:after="0"/>
        <w:ind w:left="0"/>
        <w:jc w:val="both"/>
      </w:pPr>
      <w:r>
        <w:rPr>
          <w:rFonts w:ascii="Times New Roman"/>
          <w:b w:val="false"/>
          <w:i w:val="false"/>
          <w:color w:val="000000"/>
          <w:sz w:val="28"/>
        </w:rPr>
        <w:t>Қазақстан Республикасы Бас Прокурорының 2026 жылғы 23 ақпандағы № 34 бұйрығы. Қазақстан Республикасының Әділет министрлігінде 2026 жылғы 28 ақпанда № 38064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"Құқық қорғау, арнаулы мемлекеттік және өзге де органдардың ақпарат алмасу жүйесінен мәліметтерді қалыптастыру, оларға қол жеткізу, пайдалану, сақтау, қорғау және жою қағидаларын бекіту туралы" Қазақстан Республикасы Бас Прокурорының 2023 жылғы 13 қаңтардағы № 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31702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Құқық қорғау, арнаулы мемлекеттік және өзге де органдардың ақпарат алмасу жүйесінен мәліметтерді қалыптастыру, оларға қол жеткізу, пайдалану, сақтау, қорғау және жою </w:t>
      </w:r>
      <w:r>
        <w:rPr>
          <w:rFonts w:ascii="Times New Roman"/>
          <w:b w:val="false"/>
          <w:i w:val="false"/>
          <w:color w:val="000000"/>
          <w:sz w:val="28"/>
        </w:rPr>
        <w:t>қағидаларында</w:t>
      </w:r>
      <w:r>
        <w:rPr>
          <w:rFonts w:ascii="Times New Roman"/>
          <w:b w:val="false"/>
          <w:i w:val="false"/>
          <w:color w:val="000000"/>
          <w:sz w:val="28"/>
        </w:rPr>
        <w:t xml:space="preserve">: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"1. Осы Құқық қорғау, арнаулы мемлекеттік және өзге де органдардың ақпарат алмасу жүйесінен мәліметтерді қалыптастыру, оларға қолжетімділік, оларды пайдалану, сақтау, қорғау және жою қағидалары (бұдан әрі – Қағидалар) мыналарды:</w:t>
      </w:r>
    </w:p>
    <w:bookmarkEnd w:id="3"/>
    <w:bookmarkStart w:name="z9" w:id="4"/>
    <w:p>
      <w:pPr>
        <w:spacing w:after="0"/>
        <w:ind w:left="0"/>
        <w:jc w:val="both"/>
      </w:pPr>
      <w:r>
        <w:rPr>
          <w:rFonts w:ascii="Times New Roman"/>
          <w:b w:val="false"/>
          <w:i w:val="false"/>
          <w:color w:val="000000"/>
          <w:sz w:val="28"/>
        </w:rPr>
        <w:t>
      1) қылмыстық, азаматтық, әкімшілік, іздестіру істері атқарушылық іс жүргізу, әкімшілік құқық бұзушылық туралы істер бойынша іс жүргізу шеңберінде ақпарат алу үшін құқық қорғау, арнаулы мемлекеттік және өзге де органдары қызметкерлерінің (бұдан әрі – пайдаланушылар) құқық қорғау, арнаулы мемлекеттік және өзге де органдардың ақпарат алмасу жүйесінен (бұдан әрі – ҚАО ААЖ) мәліметтерді қалыптастыру тәртібін;</w:t>
      </w:r>
    </w:p>
    <w:bookmarkEnd w:id="4"/>
    <w:bookmarkStart w:name="z10" w:id="5"/>
    <w:p>
      <w:pPr>
        <w:spacing w:after="0"/>
        <w:ind w:left="0"/>
        <w:jc w:val="both"/>
      </w:pPr>
      <w:r>
        <w:rPr>
          <w:rFonts w:ascii="Times New Roman"/>
          <w:b w:val="false"/>
          <w:i w:val="false"/>
          <w:color w:val="000000"/>
          <w:sz w:val="28"/>
        </w:rPr>
        <w:t>
      2) пайдаланушылардың ҚАО ААЖ-ға қолжетімділігін ұйымдастыру тәртібі;</w:t>
      </w:r>
    </w:p>
    <w:bookmarkEnd w:id="5"/>
    <w:bookmarkStart w:name="z11" w:id="6"/>
    <w:p>
      <w:pPr>
        <w:spacing w:after="0"/>
        <w:ind w:left="0"/>
        <w:jc w:val="both"/>
      </w:pPr>
      <w:r>
        <w:rPr>
          <w:rFonts w:ascii="Times New Roman"/>
          <w:b w:val="false"/>
          <w:i w:val="false"/>
          <w:color w:val="000000"/>
          <w:sz w:val="28"/>
        </w:rPr>
        <w:t>
      3) ҚАО ААЖ арқылы алынған мәліметтерді пайдалану, сақтау, қорғау және жою тәртібін анықтайды.</w:t>
      </w:r>
    </w:p>
    <w:bookmarkEnd w:id="6"/>
    <w:bookmarkStart w:name="z12" w:id="7"/>
    <w:p>
      <w:pPr>
        <w:spacing w:after="0"/>
        <w:ind w:left="0"/>
        <w:jc w:val="both"/>
      </w:pPr>
      <w:r>
        <w:rPr>
          <w:rFonts w:ascii="Times New Roman"/>
          <w:b w:val="false"/>
          <w:i w:val="false"/>
          <w:color w:val="000000"/>
          <w:sz w:val="28"/>
        </w:rPr>
        <w:t xml:space="preserve">
      "Мемлекеттік құқықтық статистика және арнайы есепке алу туралы" Қазақстан Республикасы Заңының 16-1-бабының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(бұдан әрі – Заң) құқық қорғау, арнаулы мемлекеттік және өзге де органдардың ақпарат алмасу жүйесінен оларға жүктелген міндеттерді шешу үшін қажетті ақпаратты өзге органдардың алу негіздері айқындалады.</w:t>
      </w:r>
    </w:p>
    <w:bookmarkEnd w:id="7"/>
    <w:bookmarkStart w:name="z13" w:id="8"/>
    <w:p>
      <w:pPr>
        <w:spacing w:after="0"/>
        <w:ind w:left="0"/>
        <w:jc w:val="both"/>
      </w:pPr>
      <w:r>
        <w:rPr>
          <w:rFonts w:ascii="Times New Roman"/>
          <w:b w:val="false"/>
          <w:i w:val="false"/>
          <w:color w:val="000000"/>
          <w:sz w:val="28"/>
        </w:rPr>
        <w:t xml:space="preserve">
      Заңының 16-2-бабының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 құқық қорғау, арнаулы мемлекеттік органдарының және Қазақстан Республикасы Қорғаныс министрлігінің әскери барлау органдарының құқық қорғау, арнаулы мемлекеттік және өзге де органдардың ақпарат алмасу жүйесінен жария емес тергеу әрекеттері мен жедел-іздестіру қызметін жүргізу үшін, сондай-ақ оларға жүктелген өзге де міндеттерді шешу үшін қажетті ақпаратты алу негіздері айқындалады.</w:t>
      </w:r>
    </w:p>
    <w:bookmarkEnd w:id="8"/>
    <w:bookmarkStart w:name="z14" w:id="9"/>
    <w:p>
      <w:pPr>
        <w:spacing w:after="0"/>
        <w:ind w:left="0"/>
        <w:jc w:val="both"/>
      </w:pPr>
      <w:r>
        <w:rPr>
          <w:rFonts w:ascii="Times New Roman"/>
          <w:b w:val="false"/>
          <w:i w:val="false"/>
          <w:color w:val="000000"/>
          <w:sz w:val="28"/>
        </w:rPr>
        <w:t xml:space="preserve">
      Занының 16-2-бабының </w:t>
      </w:r>
      <w:r>
        <w:rPr>
          <w:rFonts w:ascii="Times New Roman"/>
          <w:b w:val="false"/>
          <w:i w:val="false"/>
          <w:color w:val="000000"/>
          <w:sz w:val="28"/>
        </w:rPr>
        <w:t>5-тармағына</w:t>
      </w:r>
      <w:r>
        <w:rPr>
          <w:rFonts w:ascii="Times New Roman"/>
          <w:b w:val="false"/>
          <w:i w:val="false"/>
          <w:color w:val="000000"/>
          <w:sz w:val="28"/>
        </w:rPr>
        <w:t xml:space="preserve"> сәйкес қаржы мониторингі жөніндегі уәкілетті органның құқық қорғау, арнаулы мемлекеттік және өзге де органдардың ақпарат алмасу жүйесінен қылмыстық жолмен алынған кірістерді заңдастыруға (жылыстатуға), терроризмді қаржыландыруға және жаппай қырып-жою қаруын таратуды қаржыландыруға қарсы іс-қимыл үшін қажет ақпаратты алу негіздері айқындалады.";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"24. Сот органдары қаралып отырған қылмыстық, әкімшілік, азаматтық істердің және әкімшілік құқық бұзушылық туралы істердің, сондай-ақ Қазақстан Республикасының заңнамада көзделген басқа да ерекше жағдайлардың шеңберінде Қазақстан Республикасы сот органдарының ақпараттық жүйесі (бұдан әрі – сот органдарының АЖ) ҚАО ААЖ-мен өзара іс-қимылы арқылы ҚАО ААЖ-ның электрондық ақпараттық ресурстарына қолжетімділікті алады.</w:t>
      </w:r>
    </w:p>
    <w:bookmarkEnd w:id="10"/>
    <w:bookmarkStart w:name="z17" w:id="11"/>
    <w:p>
      <w:pPr>
        <w:spacing w:after="0"/>
        <w:ind w:left="0"/>
        <w:jc w:val="both"/>
      </w:pPr>
      <w:r>
        <w:rPr>
          <w:rFonts w:ascii="Times New Roman"/>
          <w:b w:val="false"/>
          <w:i w:val="false"/>
          <w:color w:val="000000"/>
          <w:sz w:val="28"/>
        </w:rPr>
        <w:t>
      25. Сот органдары азаматтық, әкімшілік істердің немесе әкімшілік құқық бұзушылық туралы істің шеңберінде сұрау салу жіберген кезде, пайдаланушы сот органдарының АЖ-да тіркелген азаматтық, әкімшілік істердің немесе әкімшілік құқық бұзушылық туралы істің нөмірін, есепке алу жылын, шешім қабылдаған сот органын көрсетеді.";</w:t>
      </w:r>
    </w:p>
    <w:bookmarkEnd w:id="11"/>
    <w:bookmarkStart w:name="z18" w:id="12"/>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2"/>
    <w:bookmarkStart w:name="z19" w:id="13"/>
    <w:p>
      <w:pPr>
        <w:spacing w:after="0"/>
        <w:ind w:left="0"/>
        <w:jc w:val="both"/>
      </w:pPr>
      <w:r>
        <w:rPr>
          <w:rFonts w:ascii="Times New Roman"/>
          <w:b w:val="false"/>
          <w:i w:val="false"/>
          <w:color w:val="000000"/>
          <w:sz w:val="28"/>
        </w:rPr>
        <w:t>
      2. Қазақстан Республикасы Бас прокуратурасының Құқықтық статистика және арнайы есепке алу жөніндегі комитеті (бұдан әрі – Комитет) заңнамада белгіленген тәртіппен:</w:t>
      </w:r>
    </w:p>
    <w:bookmarkEnd w:id="13"/>
    <w:bookmarkStart w:name="z20" w:id="14"/>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тіркелуін; </w:t>
      </w:r>
    </w:p>
    <w:bookmarkEnd w:id="14"/>
    <w:bookmarkStart w:name="z21" w:id="15"/>
    <w:p>
      <w:pPr>
        <w:spacing w:after="0"/>
        <w:ind w:left="0"/>
        <w:jc w:val="both"/>
      </w:pPr>
      <w:r>
        <w:rPr>
          <w:rFonts w:ascii="Times New Roman"/>
          <w:b w:val="false"/>
          <w:i w:val="false"/>
          <w:color w:val="000000"/>
          <w:sz w:val="28"/>
        </w:rPr>
        <w:t xml:space="preserve">
      2) осы бұйрық ресми жарияланғаннан кейін оны Қазақстан Республикасы Бас прокуратурасының интернет-ресурсына орналастыруды; </w:t>
      </w:r>
    </w:p>
    <w:bookmarkEnd w:id="15"/>
    <w:bookmarkStart w:name="z22" w:id="16"/>
    <w:p>
      <w:pPr>
        <w:spacing w:after="0"/>
        <w:ind w:left="0"/>
        <w:jc w:val="both"/>
      </w:pPr>
      <w:r>
        <w:rPr>
          <w:rFonts w:ascii="Times New Roman"/>
          <w:b w:val="false"/>
          <w:i w:val="false"/>
          <w:color w:val="000000"/>
          <w:sz w:val="28"/>
        </w:rPr>
        <w:t>
      3) осы бұйрықты құқықтық статистика және арнайы есепке алудың мүдделі субъектілеріне, сондай-ақ Комитеттің аумақтық және оларға теңестірілген органдарына орындау үшін жолдануын қамтамасыз етсін.</w:t>
      </w:r>
    </w:p>
    <w:bookmarkEnd w:id="16"/>
    <w:bookmarkStart w:name="z23" w:id="17"/>
    <w:p>
      <w:pPr>
        <w:spacing w:after="0"/>
        <w:ind w:left="0"/>
        <w:jc w:val="both"/>
      </w:pPr>
      <w:r>
        <w:rPr>
          <w:rFonts w:ascii="Times New Roman"/>
          <w:b w:val="false"/>
          <w:i w:val="false"/>
          <w:color w:val="000000"/>
          <w:sz w:val="28"/>
        </w:rPr>
        <w:t xml:space="preserve">
      3. Осы бұйрықтың орындалуын бақылау Комитет төрағасына жүктелсін. </w:t>
      </w:r>
    </w:p>
    <w:bookmarkEnd w:id="17"/>
    <w:bookmarkStart w:name="z24" w:id="1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Бас Прокуроры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w:t>
            </w:r>
            <w:r>
              <w:rPr>
                <w:rFonts w:ascii="Times New Roman"/>
                <w:b w:val="false"/>
                <w:i w:val="false"/>
                <w:color w:val="000000"/>
                <w:sz w:val="20"/>
              </w:rPr>
              <w:t>
</w:t>
            </w:r>
          </w:p>
        </w:tc>
      </w:tr>
    </w:tbl>
    <w:p>
      <w:pPr>
        <w:spacing w:after="0"/>
        <w:ind w:left="0"/>
        <w:jc w:val="both"/>
      </w:pPr>
      <w:bookmarkStart w:name="z26" w:id="19"/>
      <w:r>
        <w:rPr>
          <w:rFonts w:ascii="Times New Roman"/>
          <w:b w:val="false"/>
          <w:i w:val="false"/>
          <w:color w:val="000000"/>
          <w:sz w:val="28"/>
        </w:rPr>
        <w:t>
      "КЕЛІСІЛДІ"</w:t>
      </w:r>
    </w:p>
    <w:bookmarkEnd w:id="19"/>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мониторинг агенттігі</w:t>
      </w:r>
    </w:p>
    <w:p>
      <w:pPr>
        <w:spacing w:after="0"/>
        <w:ind w:left="0"/>
        <w:jc w:val="both"/>
      </w:pPr>
      <w:bookmarkStart w:name="z27" w:id="20"/>
      <w:r>
        <w:rPr>
          <w:rFonts w:ascii="Times New Roman"/>
          <w:b w:val="false"/>
          <w:i w:val="false"/>
          <w:color w:val="000000"/>
          <w:sz w:val="28"/>
        </w:rPr>
        <w:t>
      "КЕЛІСІЛДІ"</w:t>
      </w:r>
    </w:p>
    <w:bookmarkEnd w:id="20"/>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 xml:space="preserve">Қорғаныс министрлігі </w:t>
      </w:r>
    </w:p>
    <w:p>
      <w:pPr>
        <w:spacing w:after="0"/>
        <w:ind w:left="0"/>
        <w:jc w:val="both"/>
      </w:pPr>
      <w:bookmarkStart w:name="z28" w:id="21"/>
      <w:r>
        <w:rPr>
          <w:rFonts w:ascii="Times New Roman"/>
          <w:b w:val="false"/>
          <w:i w:val="false"/>
          <w:color w:val="000000"/>
          <w:sz w:val="28"/>
        </w:rPr>
        <w:t>
      "КЕЛІСІЛДІ"</w:t>
      </w:r>
    </w:p>
    <w:bookmarkEnd w:id="21"/>
    <w:p>
      <w:pPr>
        <w:spacing w:after="0"/>
        <w:ind w:left="0"/>
        <w:jc w:val="both"/>
      </w:pPr>
      <w:r>
        <w:rPr>
          <w:rFonts w:ascii="Times New Roman"/>
          <w:b w:val="false"/>
          <w:i w:val="false"/>
          <w:color w:val="000000"/>
          <w:sz w:val="28"/>
        </w:rPr>
        <w:t xml:space="preserve"> Қазақстан Республикасы</w:t>
      </w:r>
    </w:p>
    <w:p>
      <w:pPr>
        <w:spacing w:after="0"/>
        <w:ind w:left="0"/>
        <w:jc w:val="both"/>
      </w:pPr>
      <w:r>
        <w:rPr>
          <w:rFonts w:ascii="Times New Roman"/>
          <w:b w:val="false"/>
          <w:i w:val="false"/>
          <w:color w:val="000000"/>
          <w:sz w:val="28"/>
        </w:rPr>
        <w:t xml:space="preserve"> Мемлекеттік күзет қызметі</w:t>
      </w:r>
    </w:p>
    <w:p>
      <w:pPr>
        <w:spacing w:after="0"/>
        <w:ind w:left="0"/>
        <w:jc w:val="both"/>
      </w:pPr>
      <w:bookmarkStart w:name="z29" w:id="22"/>
      <w:r>
        <w:rPr>
          <w:rFonts w:ascii="Times New Roman"/>
          <w:b w:val="false"/>
          <w:i w:val="false"/>
          <w:color w:val="000000"/>
          <w:sz w:val="28"/>
        </w:rPr>
        <w:t>
      "КЕЛІСІЛДІ"</w:t>
      </w:r>
    </w:p>
    <w:bookmarkEnd w:id="22"/>
    <w:p>
      <w:pPr>
        <w:spacing w:after="0"/>
        <w:ind w:left="0"/>
        <w:jc w:val="both"/>
      </w:pPr>
      <w:r>
        <w:rPr>
          <w:rFonts w:ascii="Times New Roman"/>
          <w:b w:val="false"/>
          <w:i w:val="false"/>
          <w:color w:val="000000"/>
          <w:sz w:val="28"/>
        </w:rPr>
        <w:t xml:space="preserve"> Қазақстан Республикасының</w:t>
      </w:r>
    </w:p>
    <w:p>
      <w:pPr>
        <w:spacing w:after="0"/>
        <w:ind w:left="0"/>
        <w:jc w:val="both"/>
      </w:pPr>
      <w:r>
        <w:rPr>
          <w:rFonts w:ascii="Times New Roman"/>
          <w:b w:val="false"/>
          <w:i w:val="false"/>
          <w:color w:val="000000"/>
          <w:sz w:val="28"/>
        </w:rPr>
        <w:t>Сот әкімшілігі</w:t>
      </w:r>
    </w:p>
    <w:p>
      <w:pPr>
        <w:spacing w:after="0"/>
        <w:ind w:left="0"/>
        <w:jc w:val="both"/>
      </w:pPr>
      <w:bookmarkStart w:name="z30" w:id="23"/>
      <w:r>
        <w:rPr>
          <w:rFonts w:ascii="Times New Roman"/>
          <w:b w:val="false"/>
          <w:i w:val="false"/>
          <w:color w:val="000000"/>
          <w:sz w:val="28"/>
        </w:rPr>
        <w:t>
      "КЕЛІСІЛДІ"</w:t>
      </w:r>
    </w:p>
    <w:bookmarkEnd w:id="23"/>
    <w:p>
      <w:pPr>
        <w:spacing w:after="0"/>
        <w:ind w:left="0"/>
        <w:jc w:val="both"/>
      </w:pPr>
      <w:r>
        <w:rPr>
          <w:rFonts w:ascii="Times New Roman"/>
          <w:b w:val="false"/>
          <w:i w:val="false"/>
          <w:color w:val="000000"/>
          <w:sz w:val="28"/>
        </w:rPr>
        <w:t xml:space="preserve"> Қазақстан Республикасы</w:t>
      </w:r>
    </w:p>
    <w:p>
      <w:pPr>
        <w:spacing w:after="0"/>
        <w:ind w:left="0"/>
        <w:jc w:val="both"/>
      </w:pPr>
      <w:r>
        <w:rPr>
          <w:rFonts w:ascii="Times New Roman"/>
          <w:b w:val="false"/>
          <w:i w:val="false"/>
          <w:color w:val="000000"/>
          <w:sz w:val="28"/>
        </w:rPr>
        <w:t xml:space="preserve"> Төтенше жағдайлар министрлігі</w:t>
      </w:r>
    </w:p>
    <w:p>
      <w:pPr>
        <w:spacing w:after="0"/>
        <w:ind w:left="0"/>
        <w:jc w:val="both"/>
      </w:pPr>
      <w:bookmarkStart w:name="z31" w:id="24"/>
      <w:r>
        <w:rPr>
          <w:rFonts w:ascii="Times New Roman"/>
          <w:b w:val="false"/>
          <w:i w:val="false"/>
          <w:color w:val="000000"/>
          <w:sz w:val="28"/>
        </w:rPr>
        <w:t>
      "КЕЛІСІЛДІ"</w:t>
      </w:r>
    </w:p>
    <w:bookmarkEnd w:id="24"/>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қауіпсіздік комитеті</w:t>
      </w:r>
    </w:p>
    <w:p>
      <w:pPr>
        <w:spacing w:after="0"/>
        <w:ind w:left="0"/>
        <w:jc w:val="both"/>
      </w:pPr>
      <w:bookmarkStart w:name="z32" w:id="25"/>
      <w:r>
        <w:rPr>
          <w:rFonts w:ascii="Times New Roman"/>
          <w:b w:val="false"/>
          <w:i w:val="false"/>
          <w:color w:val="000000"/>
          <w:sz w:val="28"/>
        </w:rPr>
        <w:t>
      "КЕЛІСІЛДІ"</w:t>
      </w:r>
    </w:p>
    <w:bookmarkEnd w:id="25"/>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Жасанды интеллект және</w:t>
      </w:r>
    </w:p>
    <w:p>
      <w:pPr>
        <w:spacing w:after="0"/>
        <w:ind w:left="0"/>
        <w:jc w:val="both"/>
      </w:pPr>
      <w:r>
        <w:rPr>
          <w:rFonts w:ascii="Times New Roman"/>
          <w:b w:val="false"/>
          <w:i w:val="false"/>
          <w:color w:val="000000"/>
          <w:sz w:val="28"/>
        </w:rPr>
        <w:t>цифрлық даму министрлігі</w:t>
      </w:r>
    </w:p>
    <w:p>
      <w:pPr>
        <w:spacing w:after="0"/>
        <w:ind w:left="0"/>
        <w:jc w:val="both"/>
      </w:pPr>
      <w:bookmarkStart w:name="z33" w:id="26"/>
      <w:r>
        <w:rPr>
          <w:rFonts w:ascii="Times New Roman"/>
          <w:b w:val="false"/>
          <w:i w:val="false"/>
          <w:color w:val="000000"/>
          <w:sz w:val="28"/>
        </w:rPr>
        <w:t>
      "КЕЛІСІЛДІ"</w:t>
      </w:r>
    </w:p>
    <w:bookmarkEnd w:id="26"/>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Бас Прокуроры</w:t>
            </w:r>
            <w:r>
              <w:br/>
            </w:r>
            <w:r>
              <w:rPr>
                <w:rFonts w:ascii="Times New Roman"/>
                <w:b w:val="false"/>
                <w:i w:val="false"/>
                <w:color w:val="000000"/>
                <w:sz w:val="20"/>
              </w:rPr>
              <w:t>2026 жылғы 23 ақпандағы № 34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Бұйрығына қосымша</w:t>
            </w:r>
            <w:r>
              <w:br/>
            </w:r>
            <w:r>
              <w:rPr>
                <w:rFonts w:ascii="Times New Roman"/>
                <w:b w:val="false"/>
                <w:i w:val="false"/>
                <w:color w:val="000000"/>
                <w:sz w:val="20"/>
              </w:rPr>
              <w:t>Құқық қорғау, арнаулы мемлекеттік</w:t>
            </w:r>
            <w:r>
              <w:br/>
            </w:r>
            <w:r>
              <w:rPr>
                <w:rFonts w:ascii="Times New Roman"/>
                <w:b w:val="false"/>
                <w:i w:val="false"/>
                <w:color w:val="000000"/>
                <w:sz w:val="20"/>
              </w:rPr>
              <w:t>және өзге де органдардың ақпарат</w:t>
            </w:r>
            <w:r>
              <w:br/>
            </w:r>
            <w:r>
              <w:rPr>
                <w:rFonts w:ascii="Times New Roman"/>
                <w:b w:val="false"/>
                <w:i w:val="false"/>
                <w:color w:val="000000"/>
                <w:sz w:val="20"/>
              </w:rPr>
              <w:t>алмасу жүйесінен мәліметтерді</w:t>
            </w:r>
            <w:r>
              <w:br/>
            </w:r>
            <w:r>
              <w:rPr>
                <w:rFonts w:ascii="Times New Roman"/>
                <w:b w:val="false"/>
                <w:i w:val="false"/>
                <w:color w:val="000000"/>
                <w:sz w:val="20"/>
              </w:rPr>
              <w:t xml:space="preserve">қалыптастыру, оларға қол </w:t>
            </w:r>
            <w:r>
              <w:br/>
            </w:r>
            <w:r>
              <w:rPr>
                <w:rFonts w:ascii="Times New Roman"/>
                <w:b w:val="false"/>
                <w:i w:val="false"/>
                <w:color w:val="000000"/>
                <w:sz w:val="20"/>
              </w:rPr>
              <w:t>жеткізу,</w:t>
            </w:r>
            <w:r>
              <w:br/>
            </w:r>
            <w:r>
              <w:rPr>
                <w:rFonts w:ascii="Times New Roman"/>
                <w:b w:val="false"/>
                <w:i w:val="false"/>
                <w:color w:val="000000"/>
                <w:sz w:val="20"/>
              </w:rPr>
              <w:t>пайдалану, сақтау, қорғау және</w:t>
            </w:r>
            <w:r>
              <w:br/>
            </w:r>
            <w:r>
              <w:rPr>
                <w:rFonts w:ascii="Times New Roman"/>
                <w:b w:val="false"/>
                <w:i w:val="false"/>
                <w:color w:val="000000"/>
                <w:sz w:val="20"/>
              </w:rPr>
              <w:t>жою қағидаларына</w:t>
            </w:r>
            <w:r>
              <w:br/>
            </w:r>
            <w:r>
              <w:rPr>
                <w:rFonts w:ascii="Times New Roman"/>
                <w:b w:val="false"/>
                <w:i w:val="false"/>
                <w:color w:val="000000"/>
                <w:sz w:val="20"/>
              </w:rPr>
              <w:t>1-қосымша</w:t>
            </w:r>
          </w:p>
        </w:tc>
      </w:tr>
    </w:tbl>
    <w:bookmarkStart w:name="z36" w:id="27"/>
    <w:p>
      <w:pPr>
        <w:spacing w:after="0"/>
        <w:ind w:left="0"/>
        <w:jc w:val="left"/>
      </w:pPr>
      <w:r>
        <w:rPr>
          <w:rFonts w:ascii="Times New Roman"/>
          <w:b/>
          <w:i w:val="false"/>
          <w:color w:val="000000"/>
        </w:rPr>
        <w:t xml:space="preserve"> ҚАО ААЖ-дың рөлдерін негіздер бойынша бөлу тізбесі</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Пайдаланушы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Қылмыстық</w:t>
            </w:r>
            <w:r>
              <w:rPr>
                <w:rFonts w:ascii="Times New Roman"/>
                <w:b w:val="false"/>
                <w:i w:val="false"/>
                <w:color w:val="000000"/>
                <w:sz w:val="20"/>
              </w:rPr>
              <w:t xml:space="preserve"> </w:t>
            </w:r>
            <w:r>
              <w:rPr>
                <w:rFonts w:ascii="Times New Roman"/>
                <w:b/>
                <w:i w:val="false"/>
                <w:color w:val="000000"/>
                <w:sz w:val="20"/>
              </w:rPr>
              <w:t>іс</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іс</w:t>
            </w:r>
            <w:r>
              <w:rPr>
                <w:rFonts w:ascii="Times New Roman"/>
                <w:b/>
                <w:i w:val="false"/>
                <w:color w:val="000000"/>
                <w:sz w:val="20"/>
              </w:rPr>
              <w:t>/</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іс</w:t>
            </w:r>
            <w:r>
              <w:rPr>
                <w:rFonts w:ascii="Times New Roman"/>
                <w:b/>
                <w:i w:val="false"/>
                <w:color w:val="000000"/>
                <w:sz w:val="20"/>
              </w:rPr>
              <w:t xml:space="preserve"> (сот);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Әкімшілік</w:t>
            </w:r>
            <w:r>
              <w:rPr>
                <w:rFonts w:ascii="Times New Roman"/>
                <w:b w:val="false"/>
                <w:i w:val="false"/>
                <w:color w:val="000000"/>
                <w:sz w:val="20"/>
              </w:rPr>
              <w:t xml:space="preserve">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бұзушылық</w:t>
            </w:r>
            <w:r>
              <w:rPr>
                <w:rFonts w:ascii="Times New Roman"/>
                <w:b w:val="false"/>
                <w:i w:val="false"/>
                <w:color w:val="000000"/>
                <w:sz w:val="20"/>
              </w:rPr>
              <w:t xml:space="preserve"> </w:t>
            </w:r>
            <w:r>
              <w:rPr>
                <w:rFonts w:ascii="Times New Roman"/>
                <w:b/>
                <w:i w:val="false"/>
                <w:color w:val="000000"/>
                <w:sz w:val="20"/>
              </w:rPr>
              <w:t>туралы</w:t>
            </w:r>
            <w:r>
              <w:rPr>
                <w:rFonts w:ascii="Times New Roman"/>
                <w:b w:val="false"/>
                <w:i w:val="false"/>
                <w:color w:val="000000"/>
                <w:sz w:val="20"/>
              </w:rPr>
              <w:t xml:space="preserve"> </w:t>
            </w:r>
            <w:r>
              <w:rPr>
                <w:rFonts w:ascii="Times New Roman"/>
                <w:b/>
                <w:i w:val="false"/>
                <w:color w:val="000000"/>
                <w:sz w:val="20"/>
              </w:rPr>
              <w:t>іс</w:t>
            </w:r>
            <w:r>
              <w:rPr>
                <w:rFonts w:ascii="Times New Roman"/>
                <w:b/>
                <w:i w:val="false"/>
                <w:color w:val="000000"/>
                <w:sz w:val="20"/>
              </w:rPr>
              <w:t xml:space="preserve"> (</w:t>
            </w:r>
            <w:r>
              <w:rPr>
                <w:rFonts w:ascii="Times New Roman"/>
                <w:b/>
                <w:i w:val="false"/>
                <w:color w:val="000000"/>
                <w:sz w:val="20"/>
              </w:rPr>
              <w:t>ҚСжАЕК</w:t>
            </w:r>
            <w:r>
              <w:rPr>
                <w:rFonts w:ascii="Times New Roman"/>
                <w:b/>
                <w:i w:val="false"/>
                <w:color w:val="000000"/>
                <w:sz w:val="20"/>
              </w:rPr>
              <w:t>)</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Азаматтық</w:t>
            </w:r>
            <w:r>
              <w:rPr>
                <w:rFonts w:ascii="Times New Roman"/>
                <w:b w:val="false"/>
                <w:i w:val="false"/>
                <w:color w:val="000000"/>
                <w:sz w:val="20"/>
              </w:rPr>
              <w:t xml:space="preserve"> </w:t>
            </w:r>
            <w:r>
              <w:rPr>
                <w:rFonts w:ascii="Times New Roman"/>
                <w:b/>
                <w:i w:val="false"/>
                <w:color w:val="000000"/>
                <w:sz w:val="20"/>
              </w:rPr>
              <w:t>іс</w:t>
            </w:r>
            <w:r>
              <w:rPr>
                <w:rFonts w:ascii="Times New Roman"/>
                <w:b/>
                <w:i w:val="false"/>
                <w:color w:val="000000"/>
                <w:sz w:val="20"/>
              </w:rPr>
              <w:t xml:space="preserve"> (сот)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Атқарушылық</w:t>
            </w:r>
            <w:r>
              <w:rPr>
                <w:rFonts w:ascii="Times New Roman"/>
                <w:b w:val="false"/>
                <w:i w:val="false"/>
                <w:color w:val="000000"/>
                <w:sz w:val="20"/>
              </w:rPr>
              <w:t xml:space="preserve"> </w:t>
            </w:r>
            <w:r>
              <w:rPr>
                <w:rFonts w:ascii="Times New Roman"/>
                <w:b/>
                <w:i w:val="false"/>
                <w:color w:val="000000"/>
                <w:sz w:val="20"/>
              </w:rPr>
              <w:t>іс</w:t>
            </w:r>
            <w:r>
              <w:rPr>
                <w:rFonts w:ascii="Times New Roman"/>
                <w:b w:val="false"/>
                <w:i w:val="false"/>
                <w:color w:val="000000"/>
                <w:sz w:val="20"/>
              </w:rPr>
              <w:t xml:space="preserve"> </w:t>
            </w:r>
            <w:r>
              <w:rPr>
                <w:rFonts w:ascii="Times New Roman"/>
                <w:b/>
                <w:i w:val="false"/>
                <w:color w:val="000000"/>
                <w:sz w:val="20"/>
              </w:rPr>
              <w:t>жүргізу</w:t>
            </w:r>
            <w:r>
              <w:rPr>
                <w:rFonts w:ascii="Times New Roman"/>
                <w:b/>
                <w:i w:val="false"/>
                <w:color w:val="000000"/>
                <w:sz w:val="20"/>
              </w:rPr>
              <w:t xml:space="preserve"> (4-ны</w:t>
            </w:r>
            <w:r>
              <w:rPr>
                <w:rFonts w:ascii="Times New Roman"/>
                <w:b/>
                <w:i w:val="false"/>
                <w:color w:val="000000"/>
                <w:sz w:val="20"/>
              </w:rPr>
              <w:t>сан)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Іздестіру</w:t>
            </w:r>
            <w:r>
              <w:rPr>
                <w:rFonts w:ascii="Times New Roman"/>
                <w:b w:val="false"/>
                <w:i w:val="false"/>
                <w:color w:val="000000"/>
                <w:sz w:val="20"/>
              </w:rPr>
              <w:t xml:space="preserve"> </w:t>
            </w:r>
            <w:r>
              <w:rPr>
                <w:rFonts w:ascii="Times New Roman"/>
                <w:b/>
                <w:i w:val="false"/>
                <w:color w:val="000000"/>
                <w:sz w:val="20"/>
              </w:rPr>
              <w:t>ісі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Прокурор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тергеушісі (бұдан әрі – ІІО)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қауіпсіздік органдарының тергеушісі (бұдан әрі – ҰҚО)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Қаржылық мониторинг агенттігінің тергеушісі (бұдан әрі – ҚМА)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ІІО-ның анықтаушысы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ҰҚО-ның анықтаушысы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Төтенше жағдайлар министрлігінің анықтаушысы (бұдан әрі – ТЖМ)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Мемлекеттік күзет қызметінің анықтаушысы (бұдан әрі – МКҚ)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ҚМА-ның офицері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Қорғаныс министрлігінің (Қарулы Күштердің әскери полициясы Бас басқармасы) қызметкері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ІІО-ның қылмыстық-атқару жүйесі қызметкері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ТЖМ-ның қызметкері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ҰҚО-ның қызметкері, әскери қызметшісі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орындаушысы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МКҚ-ның қызметкері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ІІО-ның әкімшілік полиция қызметкері (айдауыл қызметі, арнайы мекемелерді және қоғамдық тәртіпті қорғауды жүзеге асыратын өзге де бөлімшелерді қоспағанда)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ІІО-ның криминалдық полиция қызметкері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бөлімнің қызметкері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