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f403" w14:textId="c86f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нысаны және оларды ұсыну қағидаларын бекіту туралы" Қазақстан Республикасы Қаржы министрінің 2025 жылғы 28 қазандағы № 634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26 ақпандағы № 131 бұйрығы. Қазақстан Республикасының Әділет министрлігінде 2026 жылғы 27 ақпанда № 38061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3-тармақтан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нысаны және оларды ұсыну қағидаларын бекіту туралы" Қазақстан Республикасы Қаржы министрінің 2025 жылғы 28 қазандағы № 634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37274 болып тіркелген)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1-қосымшасының</w:t>
      </w:r>
      <w:r>
        <w:rPr>
          <w:rFonts w:ascii="Times New Roman"/>
          <w:b w:val="false"/>
          <w:i w:val="false"/>
          <w:color w:val="000000"/>
          <w:sz w:val="28"/>
        </w:rPr>
        <w:t xml:space="preserve"> екінші бөлігі мынадай редакцияда жазылсын:</w:t>
      </w:r>
    </w:p>
    <w:bookmarkEnd w:id="3"/>
    <w:bookmarkStart w:name="z8" w:id="4"/>
    <w:p>
      <w:pPr>
        <w:spacing w:after="0"/>
        <w:ind w:left="0"/>
        <w:jc w:val="both"/>
      </w:pPr>
      <w:r>
        <w:rPr>
          <w:rFonts w:ascii="Times New Roman"/>
          <w:b w:val="false"/>
          <w:i w:val="false"/>
          <w:color w:val="000000"/>
          <w:sz w:val="28"/>
        </w:rPr>
        <w:t>
      "Әкімшілік деректерді өтеусіз негізде жинауға арналған нысан www.Qoldau.kz интернет – ресурста орналастырылған.";</w:t>
      </w:r>
    </w:p>
    <w:bookmarkEnd w:id="4"/>
    <w:bookmarkStart w:name="z9"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2-қосымшасының</w:t>
      </w:r>
      <w:r>
        <w:rPr>
          <w:rFonts w:ascii="Times New Roman"/>
          <w:b w:val="false"/>
          <w:i w:val="false"/>
          <w:color w:val="000000"/>
          <w:sz w:val="28"/>
        </w:rPr>
        <w:t xml:space="preserve"> екінші бөлігі мынадай редакцияда жазылсын:</w:t>
      </w:r>
    </w:p>
    <w:bookmarkEnd w:id="5"/>
    <w:bookmarkStart w:name="z10" w:id="6"/>
    <w:p>
      <w:pPr>
        <w:spacing w:after="0"/>
        <w:ind w:left="0"/>
        <w:jc w:val="both"/>
      </w:pPr>
      <w:r>
        <w:rPr>
          <w:rFonts w:ascii="Times New Roman"/>
          <w:b w:val="false"/>
          <w:i w:val="false"/>
          <w:color w:val="000000"/>
          <w:sz w:val="28"/>
        </w:rPr>
        <w:t>
      "Әкімшілік деректерді өтеусіз негізде жинауға арналған нысан www.Qoldau.kz интернет – ресурста орналастырылған.";</w:t>
      </w:r>
    </w:p>
    <w:bookmarkEnd w:id="6"/>
    <w:bookmarkStart w:name="z11" w:id="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3-қосымшасының</w:t>
      </w:r>
      <w:r>
        <w:rPr>
          <w:rFonts w:ascii="Times New Roman"/>
          <w:b w:val="false"/>
          <w:i w:val="false"/>
          <w:color w:val="000000"/>
          <w:sz w:val="28"/>
        </w:rPr>
        <w:t xml:space="preserve"> екінші бөлігі мынадай редакцияда жазылсын:</w:t>
      </w:r>
    </w:p>
    <w:bookmarkEnd w:id="7"/>
    <w:bookmarkStart w:name="z12" w:id="8"/>
    <w:p>
      <w:pPr>
        <w:spacing w:after="0"/>
        <w:ind w:left="0"/>
        <w:jc w:val="both"/>
      </w:pPr>
      <w:r>
        <w:rPr>
          <w:rFonts w:ascii="Times New Roman"/>
          <w:b w:val="false"/>
          <w:i w:val="false"/>
          <w:color w:val="000000"/>
          <w:sz w:val="28"/>
        </w:rPr>
        <w:t>
      "Әкімшілік деректерді өтеусіз негізде жинауға арналған нысан www.Qoldau.kz интернет – ресурста орналастырылған.";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"3)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11"/>
    <w:bookmarkStart w:name="z16" w:id="12"/>
    <w:p>
      <w:pPr>
        <w:spacing w:after="0"/>
        <w:ind w:left="0"/>
        <w:jc w:val="both"/>
      </w:pPr>
      <w:r>
        <w:rPr>
          <w:rFonts w:ascii="Times New Roman"/>
          <w:b w:val="false"/>
          <w:i w:val="false"/>
          <w:color w:val="000000"/>
          <w:sz w:val="28"/>
        </w:rPr>
        <w:t>
      4) цифрлық активтер биржалары – цифрлық активтердің сауда-саттығын, шығарылуын, есептелуін және сақталуын ұйымдастырушылық және техникалық жағынан қамтамасыз етуді жүзеге асыратын заңды тұлғалар;";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Мәліметтер мемлекеттік кірістер органының цифрлық жүйесінде техникалық ақаулар (қателер) болған жағдайларды қоспағанда мемлекеттік кірістер органының цифрлық жүйесі арқылы Комитетке ұсынылады.</w:t>
      </w:r>
    </w:p>
    <w:bookmarkEnd w:id="13"/>
    <w:bookmarkStart w:name="z19" w:id="14"/>
    <w:p>
      <w:pPr>
        <w:spacing w:after="0"/>
        <w:ind w:left="0"/>
        <w:jc w:val="both"/>
      </w:pPr>
      <w:r>
        <w:rPr>
          <w:rFonts w:ascii="Times New Roman"/>
          <w:b w:val="false"/>
          <w:i w:val="false"/>
          <w:color w:val="000000"/>
          <w:sz w:val="28"/>
        </w:rPr>
        <w:t>
      Техникалық ақаулар (қателер) болған кезде Мәліметтер Комитетке қағаз күйінде ұсынылады.".</w:t>
      </w:r>
    </w:p>
    <w:bookmarkEnd w:id="14"/>
    <w:bookmarkStart w:name="z20"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1)осы бұйрықты Қазақстан Республикасы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интернет-ресурсына орналастыруды;</w:t>
      </w:r>
    </w:p>
    <w:bookmarkEnd w:id="17"/>
    <w:bookmarkStart w:name="z23" w:id="18"/>
    <w:p>
      <w:pPr>
        <w:spacing w:after="0"/>
        <w:ind w:left="0"/>
        <w:jc w:val="both"/>
      </w:pPr>
      <w:r>
        <w:rPr>
          <w:rFonts w:ascii="Times New Roman"/>
          <w:b w:val="false"/>
          <w:i w:val="false"/>
          <w:color w:val="000000"/>
          <w:sz w:val="28"/>
        </w:rPr>
        <w:t>
      3)осы бұйрық Әділет министрлігінде мемлекеттік тіркелген күннен кейін он жұмыс күні ішінде осы тармақтың 1) және 2) тармақшаларда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18"/>
    <w:bookmarkStart w:name="z24" w:id="19"/>
    <w:p>
      <w:pPr>
        <w:spacing w:after="0"/>
        <w:ind w:left="0"/>
        <w:jc w:val="both"/>
      </w:pPr>
      <w:r>
        <w:rPr>
          <w:rFonts w:ascii="Times New Roman"/>
          <w:b w:val="false"/>
          <w:i w:val="false"/>
          <w:color w:val="000000"/>
          <w:sz w:val="28"/>
        </w:rPr>
        <w:t>
      3. Осы бұйрық 2026 жылғы 11 шілдден бастап қолданысқа енгізілетін осы бұйрықтың он екінші және он үшінші абзацтарын қоспағанда,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6"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 </w:t>
      </w:r>
    </w:p>
    <w:p>
      <w:pPr>
        <w:spacing w:after="0"/>
        <w:ind w:left="0"/>
        <w:jc w:val="both"/>
      </w:pPr>
      <w:r>
        <w:rPr>
          <w:rFonts w:ascii="Times New Roman"/>
          <w:b w:val="false"/>
          <w:i w:val="false"/>
          <w:color w:val="000000"/>
          <w:sz w:val="28"/>
        </w:rPr>
        <w:t>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