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6378" w14:textId="0586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"Сот сараптамасын жүргізуге арналған арнайы жарақтандырылған үй-жайларға қойылатын стандарттар мен талаптарды бекіту туралы" 2017 жылғы 28 наурыздағы № 310 және "Сот сараптамасы органдарында сот сараптамалары мен зерттеулерді ұйымдастыру және жүргізу қағидаларын бекіту туралы" 2017 жылғы 27 сәуірдегі № 484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23 ақпандағы № 183 бұйрығы. Қазақстан Республикасының Әділет министрлігінде 2026 жылғы 27 ақпанда № 38057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 сараптамасын жүргізуге арналған арнайы жарақтандырылған үй-жайларға қойылатын стандарттар мен талаптарды бекіту туралы" Қазақстан Республикасы Әділет министрінің 2017 жылғы 28 наурыздағы № 310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№14972 болып тіркелген) бұйрығына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Сот сараптамасын жүргізуге арналған арнайы жарақтандырылған үй-жайларға қойылатын </w:t>
      </w:r>
      <w:r>
        <w:rPr>
          <w:rFonts w:ascii="Times New Roman"/>
          <w:b w:val="false"/>
          <w:i w:val="false"/>
          <w:color w:val="000000"/>
          <w:sz w:val="28"/>
        </w:rPr>
        <w:t>стандарттар мен 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көрсетілген Сот-медициналық, сот-наркологиялық, сот-психиатриялық сараптамалары өндірісі жүзеге асырылатын арнайы жарақтандырылған үй-жайларға құрал-жабдықтарды орналастыруға арналған аландардың есептік нормативтері: </w:t>
      </w:r>
    </w:p>
    <w:bookmarkStart w:name="z8" w:id="3"/>
    <w:p>
      <w:pPr>
        <w:spacing w:after="0"/>
        <w:ind w:left="0"/>
        <w:jc w:val="both"/>
      </w:pPr>
      <w:r>
        <w:rPr>
          <w:rFonts w:ascii="Times New Roman"/>
          <w:b w:val="false"/>
          <w:i w:val="false"/>
          <w:color w:val="000000"/>
          <w:sz w:val="28"/>
        </w:rPr>
        <w:t>
      реттік номер 3, мынадай мазмұндағы 14-жолмен толықтырылсын:</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Компьютерлік</w:t>
            </w:r>
            <w:r>
              <w:rPr>
                <w:rFonts w:ascii="Times New Roman"/>
                <w:b/>
                <w:i w:val="false"/>
                <w:color w:val="000000"/>
                <w:sz w:val="20"/>
              </w:rPr>
              <w:t xml:space="preserve"> томография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r>
    </w:tbl>
    <w:bookmarkStart w:name="z10"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көрсетілген Сот-медициналық, сот-наркологиялық, сот-психиатриялық сараптамаларын жүргізу үшін қажетті құрал-жабдықтардың, аспаптар базасының, құрал-саймандар мен бағдарламалық жасақтамалардың тізбесінде:</w:t>
      </w:r>
    </w:p>
    <w:bookmarkStart w:name="z12" w:id="6"/>
    <w:p>
      <w:pPr>
        <w:spacing w:after="0"/>
        <w:ind w:left="0"/>
        <w:jc w:val="both"/>
      </w:pPr>
      <w:r>
        <w:rPr>
          <w:rFonts w:ascii="Times New Roman"/>
          <w:b w:val="false"/>
          <w:i w:val="false"/>
          <w:color w:val="000000"/>
          <w:sz w:val="28"/>
        </w:rPr>
        <w:t xml:space="preserve">
      "8. Филиалдың мәйіттің сараптамасы бөлімшесінің медициналық техникамен, медициналық бұйымдармен және лабораториялық мақсаттағы (есеп бойынша бір бөлімше құрамында 3-6 сот-медициналық сарапшысы) жарақтандырудың ең аз нормативі" </w:t>
      </w:r>
      <w:r>
        <w:rPr>
          <w:rFonts w:ascii="Times New Roman"/>
          <w:b w:val="false"/>
          <w:i w:val="false"/>
          <w:color w:val="000000"/>
          <w:sz w:val="28"/>
        </w:rPr>
        <w:t>бөлімі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мынадай мазмұндағы реттік нөмірі 21-жолмен толықтырылсын: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i w:val="false"/>
                <w:color w:val="000000"/>
                <w:sz w:val="20"/>
              </w:rPr>
              <w:t xml:space="preserve">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xml:space="preserve">
      2. "Сот сараптамасы органдарында сот сараптамалары мен зерттеулерді ұйымдастыру және жүргізу қағидаларын бекіту туралы" Қазақстан Республикасы Әділет министрінің 2017 жылғы 27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15180 болып тіркелген) мынадай өзгерістер мен толықтырулар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Сот сараптамасы органдарында сот сараптамалары мен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0" w:id="13"/>
    <w:p>
      <w:pPr>
        <w:spacing w:after="0"/>
        <w:ind w:left="0"/>
        <w:jc w:val="both"/>
      </w:pPr>
      <w:r>
        <w:rPr>
          <w:rFonts w:ascii="Times New Roman"/>
          <w:b w:val="false"/>
          <w:i w:val="false"/>
          <w:color w:val="000000"/>
          <w:sz w:val="28"/>
        </w:rPr>
        <w:t>
      "401. Мәйітке сараптама жүргізу өлімнің себебін анықтау, қаулыда көрсетілген өзге де сұрақтарды шешу үшін тағайындалады. Мәйітке сараптама ішін ашу арқылы жүргізіледі, қажет болған жағдайда мәйітті зерттеу үшін компьютерлік томография (жабдық болған жағдайда) пайдалынады.";</w:t>
      </w:r>
    </w:p>
    <w:bookmarkEnd w:id="13"/>
    <w:bookmarkStart w:name="z21" w:id="14"/>
    <w:p>
      <w:pPr>
        <w:spacing w:after="0"/>
        <w:ind w:left="0"/>
        <w:jc w:val="both"/>
      </w:pPr>
      <w:r>
        <w:rPr>
          <w:rFonts w:ascii="Times New Roman"/>
          <w:b w:val="false"/>
          <w:i w:val="false"/>
          <w:color w:val="000000"/>
          <w:sz w:val="28"/>
        </w:rPr>
        <w:t>
      төртінші абзац мынадай редакцияда жазылсын:</w:t>
      </w:r>
    </w:p>
    <w:bookmarkEnd w:id="14"/>
    <w:bookmarkStart w:name="z22" w:id="15"/>
    <w:p>
      <w:pPr>
        <w:spacing w:after="0"/>
        <w:ind w:left="0"/>
        <w:jc w:val="both"/>
      </w:pPr>
      <w:r>
        <w:rPr>
          <w:rFonts w:ascii="Times New Roman"/>
          <w:b w:val="false"/>
          <w:i w:val="false"/>
          <w:color w:val="000000"/>
          <w:sz w:val="28"/>
        </w:rPr>
        <w:t>
      "Сараптама ерте болған мәйіттік өзгерістерден соң да (салқындау, мәйіттегі дақтар, мәйіттің сіресіп қалуы) басталуы мүмкін. Осы аталған өзгерістер пайда болғанға дейін мәйітті зерттеу тек өлімді анықтап көрсету және өлімнің болғаны туралы акті рәсімделгеннен соң ғана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"403. Мәйіттердің сот-медициналық сараптамасы тек күндізгі уақытта табиғи жарықта жүргізіледі. Осы талаптар табылған зақымдар мен өзгерістерді сипаттау мен әрі қарай бағалауда сарапшылық қателіктерді болдырмау мақсатында енгізілген, бұл сараптама тұжырымдарына келеңсіз әсер етуі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404-тармақтың</w:t>
      </w:r>
      <w:r>
        <w:rPr>
          <w:rFonts w:ascii="Times New Roman"/>
          <w:b w:val="false"/>
          <w:i w:val="false"/>
          <w:color w:val="000000"/>
          <w:sz w:val="28"/>
        </w:rPr>
        <w:t xml:space="preserve"> бірінші абзаці мынадай редакцияда жазылсын:</w:t>
      </w:r>
    </w:p>
    <w:bookmarkStart w:name="z26" w:id="17"/>
    <w:p>
      <w:pPr>
        <w:spacing w:after="0"/>
        <w:ind w:left="0"/>
        <w:jc w:val="both"/>
      </w:pPr>
      <w:r>
        <w:rPr>
          <w:rFonts w:ascii="Times New Roman"/>
          <w:b w:val="false"/>
          <w:i w:val="false"/>
          <w:color w:val="000000"/>
          <w:sz w:val="28"/>
        </w:rPr>
        <w:t>
      "404. Өлім туралы медициналық куәлік (перинаталды өлім туралы медициналық куәлік) мәйіттің сот-медициналық зерттеуден (союдан) кейін толтырылады және зерттеу жүргізген сот-медициналық сарапшымен қол қойылады.".</w:t>
      </w:r>
    </w:p>
    <w:bookmarkEnd w:id="17"/>
    <w:bookmarkStart w:name="z27" w:id="18"/>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18"/>
    <w:bookmarkStart w:name="z28" w:id="19"/>
    <w:p>
      <w:pPr>
        <w:spacing w:after="0"/>
        <w:ind w:left="0"/>
        <w:jc w:val="both"/>
      </w:pPr>
      <w:r>
        <w:rPr>
          <w:rFonts w:ascii="Times New Roman"/>
          <w:b w:val="false"/>
          <w:i w:val="false"/>
          <w:color w:val="000000"/>
          <w:sz w:val="28"/>
        </w:rPr>
        <w:t>
      1) осы бұйрықты мемлекеттік тіркеуді;</w:t>
      </w:r>
    </w:p>
    <w:bookmarkEnd w:id="19"/>
    <w:bookmarkStart w:name="z29" w:id="20"/>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20"/>
    <w:bookmarkStart w:name="z30" w:id="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21"/>
    <w:bookmarkStart w:name="z31"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