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d779" w14:textId="502d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органына ұсынылатын цифрлық майнинг пулы цифрлық майнинг жөніндегі қызметті жүзеге асыратын тұлғалар арасында бөлген цифрлық активтер туралы мәліметтер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2026 жылғы 20 ақпандағы № 119 бұйрығы. Қазақстан Республикасының Әділет министрлігінде 2026 жылғы 24 ақпанда № 38031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56-бабының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Мемлекеттік кірістер органына ұсынылатын цифрлық майнинг пулы цифрлық майнинг жөніндегі қызметті жүзеге асыратын тұлғалар арасында бөлген цифрлық активтер туралы мәліметтер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"Цифрлық майнингтік пул цифрлық майнинг жөніндегі қызметті жүзеге асыратын тұлғалар арасында өзі бөлген цифрлық активтер туралы мәліметтерді ұсыну нысанын бекіту туралы" Қазақстан Республикасы Премьер-Министрінің орынбасары – Қаржы министрінің 2023 жылғы 27 маусымдағы № 709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32926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алғашқы ресми жарияланғаннан күнінен кейін оны Қазақстан Республикасы Қаржы министрлігінің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кейін он жұмыс күні ішінде осы тармақтың 1) және 2) тармақшаларда көзделген іс-шаралардың орындалуы жөніндегі мәліметтерді Қазақстан Республикасы Қаржы министрлігінің Заң қызметі департаментіне ұсынуды қамтамасыз етсін.</w:t>
      </w:r>
    </w:p>
    <w:bookmarkEnd w:id="6"/>
    <w:bookmarkStart w:name="z12"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агенттігінің </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20 ақпандағы</w:t>
            </w:r>
            <w:r>
              <w:br/>
            </w:r>
            <w:r>
              <w:rPr>
                <w:rFonts w:ascii="Times New Roman"/>
                <w:b w:val="false"/>
                <w:i w:val="false"/>
                <w:color w:val="000000"/>
                <w:sz w:val="20"/>
              </w:rPr>
              <w:t>№ 119 Бұйрықпен</w:t>
            </w:r>
            <w:r>
              <w:br/>
            </w:r>
            <w:r>
              <w:rPr>
                <w:rFonts w:ascii="Times New Roman"/>
                <w:b w:val="false"/>
                <w:i w:val="false"/>
                <w:color w:val="000000"/>
                <w:sz w:val="20"/>
              </w:rPr>
              <w:t>бекітілген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6" w:id="9"/>
    <w:p>
      <w:pPr>
        <w:spacing w:after="0"/>
        <w:ind w:left="0"/>
        <w:jc w:val="left"/>
      </w:pPr>
      <w:r>
        <w:rPr>
          <w:rFonts w:ascii="Times New Roman"/>
          <w:b/>
          <w:i w:val="false"/>
          <w:color w:val="000000"/>
        </w:rPr>
        <w:t xml:space="preserve"> Мемлекеттік кірістер органына ұсынылатын цифрлық майнинг пулы цифрлық майнинг жөніндегі қызметті жүзеге асыратын тұлғалар арасында бөлген цифрлық активтер туралы мәліметтер</w:t>
      </w:r>
    </w:p>
    <w:bookmarkEnd w:id="9"/>
    <w:bookmarkStart w:name="z17" w:id="10"/>
    <w:p>
      <w:pPr>
        <w:spacing w:after="0"/>
        <w:ind w:left="0"/>
        <w:jc w:val="both"/>
      </w:pPr>
      <w:r>
        <w:rPr>
          <w:rFonts w:ascii="Times New Roman"/>
          <w:b w:val="false"/>
          <w:i w:val="false"/>
          <w:color w:val="000000"/>
          <w:sz w:val="28"/>
        </w:rPr>
        <w:t xml:space="preserve">
      Ұсынылады: мемлекеттік кірістер органдарына. </w:t>
      </w:r>
    </w:p>
    <w:bookmarkEnd w:id="10"/>
    <w:bookmarkStart w:name="z18" w:id="11"/>
    <w:p>
      <w:pPr>
        <w:spacing w:after="0"/>
        <w:ind w:left="0"/>
        <w:jc w:val="both"/>
      </w:pPr>
      <w:r>
        <w:rPr>
          <w:rFonts w:ascii="Times New Roman"/>
          <w:b w:val="false"/>
          <w:i w:val="false"/>
          <w:color w:val="000000"/>
          <w:sz w:val="28"/>
        </w:rPr>
        <w:t>
      Әкімшілік нысанның атауы: Мемлекеттік кірістер органына ұсынылатын цифрлық майнинг пулы цифрлық майнинг жөніндегі қызметті жүзеге асыратын тұлғалар арасында бөлген цифрлық активтер туралы мәліметтер.</w:t>
      </w:r>
    </w:p>
    <w:bookmarkEnd w:id="11"/>
    <w:bookmarkStart w:name="z19" w:id="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ЦМПМ1.</w:t>
      </w:r>
    </w:p>
    <w:bookmarkEnd w:id="12"/>
    <w:bookmarkStart w:name="z20" w:id="13"/>
    <w:p>
      <w:pPr>
        <w:spacing w:after="0"/>
        <w:ind w:left="0"/>
        <w:jc w:val="both"/>
      </w:pPr>
      <w:r>
        <w:rPr>
          <w:rFonts w:ascii="Times New Roman"/>
          <w:b w:val="false"/>
          <w:i w:val="false"/>
          <w:color w:val="000000"/>
          <w:sz w:val="28"/>
        </w:rPr>
        <w:t>
      Кезеңділігі: ай сайын.</w:t>
      </w:r>
    </w:p>
    <w:bookmarkEnd w:id="13"/>
    <w:bookmarkStart w:name="z21" w:id="14"/>
    <w:p>
      <w:pPr>
        <w:spacing w:after="0"/>
        <w:ind w:left="0"/>
        <w:jc w:val="both"/>
      </w:pPr>
      <w:r>
        <w:rPr>
          <w:rFonts w:ascii="Times New Roman"/>
          <w:b w:val="false"/>
          <w:i w:val="false"/>
          <w:color w:val="000000"/>
          <w:sz w:val="28"/>
        </w:rPr>
        <w:t>
      Есепті кезең: 20____ жылдың ____ айы.</w:t>
      </w:r>
    </w:p>
    <w:bookmarkEnd w:id="14"/>
    <w:bookmarkStart w:name="z22" w:id="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цифрлық майнинг пулы.</w:t>
      </w:r>
    </w:p>
    <w:bookmarkEnd w:id="15"/>
    <w:bookmarkStart w:name="z23" w:id="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25-і күнінен кешіктірмей.</w:t>
      </w:r>
    </w:p>
    <w:bookmarkEnd w:id="16"/>
    <w:bookmarkStart w:name="z24" w:id="17"/>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_________________. </w:t>
      </w:r>
    </w:p>
    <w:bookmarkEnd w:id="17"/>
    <w:bookmarkStart w:name="z25" w:id="18"/>
    <w:p>
      <w:pPr>
        <w:spacing w:after="0"/>
        <w:ind w:left="0"/>
        <w:jc w:val="both"/>
      </w:pPr>
      <w:r>
        <w:rPr>
          <w:rFonts w:ascii="Times New Roman"/>
          <w:b w:val="false"/>
          <w:i w:val="false"/>
          <w:color w:val="000000"/>
          <w:sz w:val="28"/>
        </w:rPr>
        <w:t>
      Жинау әдісі: электронды түрде.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майнердің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майнердің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 </w:t>
            </w:r>
            <w:r>
              <w:rPr>
                <w:rFonts w:ascii="Times New Roman"/>
                <w:b/>
                <w:i w:val="false"/>
                <w:color w:val="000000"/>
                <w:sz w:val="20"/>
              </w:rPr>
              <w:t>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Крипто </w:t>
            </w:r>
            <w:r>
              <w:rPr>
                <w:rFonts w:ascii="Times New Roman"/>
                <w:b/>
                <w:i w:val="false"/>
                <w:color w:val="000000"/>
                <w:sz w:val="20"/>
              </w:rPr>
              <w:t>әмиян</w:t>
            </w:r>
            <w:r>
              <w:rPr>
                <w:rFonts w:ascii="Times New Roman"/>
                <w:b w:val="false"/>
                <w:i w:val="false"/>
                <w:color w:val="000000"/>
                <w:sz w:val="20"/>
              </w:rPr>
              <w:t xml:space="preserve"> </w:t>
            </w:r>
            <w:r>
              <w:rPr>
                <w:rFonts w:ascii="Times New Roman"/>
                <w:b/>
                <w:i w:val="false"/>
                <w:color w:val="000000"/>
                <w:sz w:val="20"/>
              </w:rPr>
              <w:t>деректемелері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етілмеген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w:t>
            </w:r>
            <w:r>
              <w:rPr>
                <w:rFonts w:ascii="Times New Roman"/>
                <w:b w:val="false"/>
                <w:i w:val="false"/>
                <w:color w:val="000000"/>
                <w:sz w:val="20"/>
              </w:rPr>
              <w:t xml:space="preserve"> </w:t>
            </w:r>
            <w:r>
              <w:rPr>
                <w:rFonts w:ascii="Times New Roman"/>
                <w:b/>
                <w:i w:val="false"/>
                <w:color w:val="000000"/>
                <w:sz w:val="20"/>
              </w:rPr>
              <w:t>бөлу</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майнерге</w:t>
            </w:r>
            <w:r>
              <w:rPr>
                <w:rFonts w:ascii="Times New Roman"/>
                <w:b w:val="false"/>
                <w:i w:val="false"/>
                <w:color w:val="000000"/>
                <w:sz w:val="20"/>
              </w:rPr>
              <w:t xml:space="preserve"> </w:t>
            </w:r>
            <w:r>
              <w:rPr>
                <w:rFonts w:ascii="Times New Roman"/>
                <w:b/>
                <w:i w:val="false"/>
                <w:color w:val="000000"/>
                <w:sz w:val="20"/>
              </w:rPr>
              <w:t>бөлінген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етілмеген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9"/>
    <w:p>
      <w:pPr>
        <w:spacing w:after="0"/>
        <w:ind w:left="0"/>
        <w:jc w:val="both"/>
      </w:pPr>
      <w:r>
        <w:rPr>
          <w:rFonts w:ascii="Times New Roman"/>
          <w:b w:val="false"/>
          <w:i w:val="false"/>
          <w:color w:val="000000"/>
          <w:sz w:val="28"/>
        </w:rPr>
        <w:t>
      кестенің жалғасы: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майнерге</w:t>
            </w:r>
            <w:r>
              <w:rPr>
                <w:rFonts w:ascii="Times New Roman"/>
                <w:b w:val="false"/>
                <w:i w:val="false"/>
                <w:color w:val="000000"/>
                <w:sz w:val="20"/>
              </w:rPr>
              <w:t xml:space="preserve"> </w:t>
            </w:r>
            <w:r>
              <w:rPr>
                <w:rFonts w:ascii="Times New Roman"/>
                <w:b/>
                <w:i w:val="false"/>
                <w:color w:val="000000"/>
                <w:sz w:val="20"/>
              </w:rPr>
              <w:t>бөлінген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етілмеген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val="false"/>
                <w:i w:val="false"/>
                <w:color w:val="000000"/>
                <w:sz w:val="20"/>
              </w:rPr>
              <w:t xml:space="preserve"> </w:t>
            </w:r>
            <w:r>
              <w:rPr>
                <w:rFonts w:ascii="Times New Roman"/>
                <w:b/>
                <w:i w:val="false"/>
                <w:color w:val="000000"/>
                <w:sz w:val="20"/>
              </w:rPr>
              <w:t>мөлшері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i w:val="false"/>
                <w:color w:val="000000"/>
                <w:sz w:val="20"/>
              </w:rPr>
              <w:t xml:space="preserve"> актив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майнерге</w:t>
            </w:r>
            <w:r>
              <w:rPr>
                <w:rFonts w:ascii="Times New Roman"/>
                <w:b w:val="false"/>
                <w:i w:val="false"/>
                <w:color w:val="000000"/>
                <w:sz w:val="20"/>
              </w:rPr>
              <w:t xml:space="preserve"> </w:t>
            </w:r>
            <w:r>
              <w:rPr>
                <w:rFonts w:ascii="Times New Roman"/>
                <w:b/>
                <w:i w:val="false"/>
                <w:color w:val="000000"/>
                <w:sz w:val="20"/>
              </w:rPr>
              <w:t>қандай</w:t>
            </w:r>
            <w:r>
              <w:rPr>
                <w:rFonts w:ascii="Times New Roman"/>
                <w:b w:val="false"/>
                <w:i w:val="false"/>
                <w:color w:val="000000"/>
                <w:sz w:val="20"/>
              </w:rPr>
              <w:t xml:space="preserve"> </w:t>
            </w:r>
            <w:r>
              <w:rPr>
                <w:rFonts w:ascii="Times New Roman"/>
                <w:b/>
                <w:i w:val="false"/>
                <w:color w:val="000000"/>
                <w:sz w:val="20"/>
              </w:rPr>
              <w:t>біріктірілген</w:t>
            </w:r>
            <w:r>
              <w:rPr>
                <w:rFonts w:ascii="Times New Roman"/>
                <w:b w:val="false"/>
                <w:i w:val="false"/>
                <w:color w:val="000000"/>
                <w:sz w:val="20"/>
              </w:rPr>
              <w:t xml:space="preserve"> </w:t>
            </w:r>
            <w:r>
              <w:rPr>
                <w:rFonts w:ascii="Times New Roman"/>
                <w:b/>
                <w:i w:val="false"/>
                <w:color w:val="000000"/>
                <w:sz w:val="20"/>
              </w:rPr>
              <w:t>соммамен</w:t>
            </w:r>
            <w:r>
              <w:rPr>
                <w:rFonts w:ascii="Times New Roman"/>
                <w:b w:val="false"/>
                <w:i w:val="false"/>
                <w:color w:val="000000"/>
                <w:sz w:val="20"/>
              </w:rPr>
              <w:t xml:space="preserve"> </w:t>
            </w:r>
            <w:r>
              <w:rPr>
                <w:rFonts w:ascii="Times New Roman"/>
                <w:b/>
                <w:i w:val="false"/>
                <w:color w:val="000000"/>
                <w:sz w:val="20"/>
              </w:rPr>
              <w:t>аударылған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i w:val="false"/>
                <w:color w:val="000000"/>
                <w:sz w:val="20"/>
              </w:rPr>
              <w:t xml:space="preserve"> актив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майнерге</w:t>
            </w:r>
            <w:r>
              <w:rPr>
                <w:rFonts w:ascii="Times New Roman"/>
                <w:b w:val="false"/>
                <w:i w:val="false"/>
                <w:color w:val="000000"/>
                <w:sz w:val="20"/>
              </w:rPr>
              <w:t xml:space="preserve"> </w:t>
            </w:r>
            <w:r>
              <w:rPr>
                <w:rFonts w:ascii="Times New Roman"/>
                <w:b/>
                <w:i w:val="false"/>
                <w:color w:val="000000"/>
                <w:sz w:val="20"/>
              </w:rPr>
              <w:t>аударылған</w:t>
            </w:r>
            <w:r>
              <w:rPr>
                <w:rFonts w:ascii="Times New Roman"/>
                <w:b w:val="false"/>
                <w:i w:val="false"/>
                <w:color w:val="000000"/>
                <w:sz w:val="20"/>
              </w:rPr>
              <w:t xml:space="preserve"> </w:t>
            </w:r>
            <w:r>
              <w:rPr>
                <w:rFonts w:ascii="Times New Roman"/>
                <w:b/>
                <w:i w:val="false"/>
                <w:color w:val="000000"/>
                <w:sz w:val="20"/>
              </w:rPr>
              <w:t>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Майнинг </w:t>
            </w:r>
            <w:r>
              <w:rPr>
                <w:rFonts w:ascii="Times New Roman"/>
                <w:b/>
                <w:i w:val="false"/>
                <w:color w:val="000000"/>
                <w:sz w:val="20"/>
              </w:rPr>
              <w:t>пулының</w:t>
            </w:r>
            <w:r>
              <w:rPr>
                <w:rFonts w:ascii="Times New Roman"/>
                <w:b w:val="false"/>
                <w:i w:val="false"/>
                <w:color w:val="000000"/>
                <w:sz w:val="20"/>
              </w:rPr>
              <w:t xml:space="preserve"> </w:t>
            </w:r>
            <w:r>
              <w:rPr>
                <w:rFonts w:ascii="Times New Roman"/>
                <w:b/>
                <w:i w:val="false"/>
                <w:color w:val="000000"/>
                <w:sz w:val="20"/>
              </w:rPr>
              <w:t>комиссиясы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цифрлық активтің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цифрлық активтің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0"/>
    <w:p>
      <w:pPr>
        <w:spacing w:after="0"/>
        <w:ind w:left="0"/>
        <w:jc w:val="both"/>
      </w:pPr>
      <w:r>
        <w:rPr>
          <w:rFonts w:ascii="Times New Roman"/>
          <w:b w:val="false"/>
          <w:i w:val="false"/>
          <w:color w:val="000000"/>
          <w:sz w:val="28"/>
        </w:rPr>
        <w:t>
      Ескертпе: Мемлекеттік кірістер органына ұсынылатын цифрлық майнинг пулы цифрлық майнинг жөніндегі қызметті жүзеге асыратын тұлғалар арасында бөлген цифрлық активтер туралы мәліметтер нысанын толтыру бойынша түсіндірме көрсетілген нысанға қосымшада келтірілген.</w:t>
      </w:r>
    </w:p>
    <w:bookmarkEnd w:id="20"/>
    <w:bookmarkStart w:name="z28" w:id="21"/>
    <w:p>
      <w:pPr>
        <w:spacing w:after="0"/>
        <w:ind w:left="0"/>
        <w:jc w:val="both"/>
      </w:pPr>
      <w:r>
        <w:rPr>
          <w:rFonts w:ascii="Times New Roman"/>
          <w:b w:val="false"/>
          <w:i w:val="false"/>
          <w:color w:val="000000"/>
          <w:sz w:val="28"/>
        </w:rPr>
        <w:t>
      Атауы _________________________________________________________</w:t>
      </w:r>
    </w:p>
    <w:bookmarkEnd w:id="21"/>
    <w:bookmarkStart w:name="z29" w:id="22"/>
    <w:p>
      <w:pPr>
        <w:spacing w:after="0"/>
        <w:ind w:left="0"/>
        <w:jc w:val="both"/>
      </w:pPr>
      <w:r>
        <w:rPr>
          <w:rFonts w:ascii="Times New Roman"/>
          <w:b w:val="false"/>
          <w:i w:val="false"/>
          <w:color w:val="000000"/>
          <w:sz w:val="28"/>
        </w:rPr>
        <w:t>
       Мекенжайы ____________________________________________________</w:t>
      </w:r>
    </w:p>
    <w:bookmarkEnd w:id="22"/>
    <w:bookmarkStart w:name="z30" w:id="23"/>
    <w:p>
      <w:pPr>
        <w:spacing w:after="0"/>
        <w:ind w:left="0"/>
        <w:jc w:val="both"/>
      </w:pPr>
      <w:r>
        <w:rPr>
          <w:rFonts w:ascii="Times New Roman"/>
          <w:b w:val="false"/>
          <w:i w:val="false"/>
          <w:color w:val="000000"/>
          <w:sz w:val="28"/>
        </w:rPr>
        <w:t>
       Телефон _______________________________________________________</w:t>
      </w:r>
    </w:p>
    <w:bookmarkEnd w:id="23"/>
    <w:bookmarkStart w:name="z31" w:id="24"/>
    <w:p>
      <w:pPr>
        <w:spacing w:after="0"/>
        <w:ind w:left="0"/>
        <w:jc w:val="both"/>
      </w:pPr>
      <w:r>
        <w:rPr>
          <w:rFonts w:ascii="Times New Roman"/>
          <w:b w:val="false"/>
          <w:i w:val="false"/>
          <w:color w:val="000000"/>
          <w:sz w:val="28"/>
        </w:rPr>
        <w:t>
       Электрондық пошта мекенжайы____________________________________</w:t>
      </w:r>
    </w:p>
    <w:bookmarkEnd w:id="24"/>
    <w:bookmarkStart w:name="z32" w:id="25"/>
    <w:p>
      <w:pPr>
        <w:spacing w:after="0"/>
        <w:ind w:left="0"/>
        <w:jc w:val="both"/>
      </w:pPr>
      <w:r>
        <w:rPr>
          <w:rFonts w:ascii="Times New Roman"/>
          <w:b w:val="false"/>
          <w:i w:val="false"/>
          <w:color w:val="000000"/>
          <w:sz w:val="28"/>
        </w:rPr>
        <w:t>
       Орындушы ______________________________________________________</w:t>
      </w:r>
    </w:p>
    <w:bookmarkEnd w:id="25"/>
    <w:bookmarkStart w:name="z33" w:id="26"/>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26"/>
    <w:bookmarkStart w:name="z34" w:id="27"/>
    <w:p>
      <w:pPr>
        <w:spacing w:after="0"/>
        <w:ind w:left="0"/>
        <w:jc w:val="both"/>
      </w:pPr>
      <w:r>
        <w:rPr>
          <w:rFonts w:ascii="Times New Roman"/>
          <w:b w:val="false"/>
          <w:i w:val="false"/>
          <w:color w:val="000000"/>
          <w:sz w:val="28"/>
        </w:rPr>
        <w:t>
       қолы, телефон _______________________________________________________</w:t>
      </w:r>
    </w:p>
    <w:bookmarkEnd w:id="27"/>
    <w:bookmarkStart w:name="z35" w:id="28"/>
    <w:p>
      <w:pPr>
        <w:spacing w:after="0"/>
        <w:ind w:left="0"/>
        <w:jc w:val="both"/>
      </w:pPr>
      <w:r>
        <w:rPr>
          <w:rFonts w:ascii="Times New Roman"/>
          <w:b w:val="false"/>
          <w:i w:val="false"/>
          <w:color w:val="000000"/>
          <w:sz w:val="28"/>
        </w:rPr>
        <w:t>
       ____________________________________________________________________</w:t>
      </w:r>
    </w:p>
    <w:bookmarkEnd w:id="28"/>
    <w:bookmarkStart w:name="z36" w:id="29"/>
    <w:p>
      <w:pPr>
        <w:spacing w:after="0"/>
        <w:ind w:left="0"/>
        <w:jc w:val="both"/>
      </w:pPr>
      <w:r>
        <w:rPr>
          <w:rFonts w:ascii="Times New Roman"/>
          <w:b w:val="false"/>
          <w:i w:val="false"/>
          <w:color w:val="000000"/>
          <w:sz w:val="28"/>
        </w:rPr>
        <w:t>
       Басшы немесе оның міндетін атқарушы адам ____________________________</w:t>
      </w:r>
    </w:p>
    <w:bookmarkEnd w:id="29"/>
    <w:bookmarkStart w:name="z37" w:id="30"/>
    <w:p>
      <w:pPr>
        <w:spacing w:after="0"/>
        <w:ind w:left="0"/>
        <w:jc w:val="both"/>
      </w:pPr>
      <w:r>
        <w:rPr>
          <w:rFonts w:ascii="Times New Roman"/>
          <w:b w:val="false"/>
          <w:i w:val="false"/>
          <w:color w:val="000000"/>
          <w:sz w:val="28"/>
        </w:rPr>
        <w:t>
       ____________________________________________________________________</w:t>
      </w:r>
    </w:p>
    <w:bookmarkEnd w:id="30"/>
    <w:bookmarkStart w:name="z38" w:id="31"/>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bookmarkEnd w:id="31"/>
    <w:bookmarkStart w:name="z39" w:id="32"/>
    <w:p>
      <w:pPr>
        <w:spacing w:after="0"/>
        <w:ind w:left="0"/>
        <w:jc w:val="both"/>
      </w:pPr>
      <w:r>
        <w:rPr>
          <w:rFonts w:ascii="Times New Roman"/>
          <w:b w:val="false"/>
          <w:i w:val="false"/>
          <w:color w:val="000000"/>
          <w:sz w:val="28"/>
        </w:rPr>
        <w:t>
       қолы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органына ұсынылатын цифрлық</w:t>
            </w:r>
            <w:r>
              <w:br/>
            </w:r>
            <w:r>
              <w:rPr>
                <w:rFonts w:ascii="Times New Roman"/>
                <w:b w:val="false"/>
                <w:i w:val="false"/>
                <w:color w:val="000000"/>
                <w:sz w:val="20"/>
              </w:rPr>
              <w:t>майнинг пулы цифрлық</w:t>
            </w:r>
            <w:r>
              <w:br/>
            </w:r>
            <w:r>
              <w:rPr>
                <w:rFonts w:ascii="Times New Roman"/>
                <w:b w:val="false"/>
                <w:i w:val="false"/>
                <w:color w:val="000000"/>
                <w:sz w:val="20"/>
              </w:rPr>
              <w:t>майнинг жөніндегі қызметті</w:t>
            </w:r>
            <w:r>
              <w:br/>
            </w:r>
            <w:r>
              <w:rPr>
                <w:rFonts w:ascii="Times New Roman"/>
                <w:b w:val="false"/>
                <w:i w:val="false"/>
                <w:color w:val="000000"/>
                <w:sz w:val="20"/>
              </w:rPr>
              <w:t>жүзеге асыратын тұлғалар</w:t>
            </w:r>
            <w:r>
              <w:br/>
            </w:r>
            <w:r>
              <w:rPr>
                <w:rFonts w:ascii="Times New Roman"/>
                <w:b w:val="false"/>
                <w:i w:val="false"/>
                <w:color w:val="000000"/>
                <w:sz w:val="20"/>
              </w:rPr>
              <w:t>арасында бөлген цифрлық</w:t>
            </w:r>
            <w:r>
              <w:br/>
            </w:r>
            <w:r>
              <w:rPr>
                <w:rFonts w:ascii="Times New Roman"/>
                <w:b w:val="false"/>
                <w:i w:val="false"/>
                <w:color w:val="000000"/>
                <w:sz w:val="20"/>
              </w:rPr>
              <w:t>активтер туралы мәліметтер</w:t>
            </w:r>
            <w:r>
              <w:br/>
            </w:r>
            <w:r>
              <w:rPr>
                <w:rFonts w:ascii="Times New Roman"/>
                <w:b w:val="false"/>
                <w:i w:val="false"/>
                <w:color w:val="000000"/>
                <w:sz w:val="20"/>
              </w:rPr>
              <w:t>нысанына қосымша</w:t>
            </w:r>
            <w:r>
              <w:br/>
            </w:r>
            <w:r>
              <w:rPr>
                <w:rFonts w:ascii="Times New Roman"/>
                <w:b w:val="false"/>
                <w:i w:val="false"/>
                <w:color w:val="000000"/>
                <w:sz w:val="20"/>
              </w:rPr>
              <w:t>Нысан</w:t>
            </w:r>
          </w:p>
        </w:tc>
      </w:tr>
    </w:tbl>
    <w:bookmarkStart w:name="z41" w:id="33"/>
    <w:p>
      <w:pPr>
        <w:spacing w:after="0"/>
        <w:ind w:left="0"/>
        <w:jc w:val="left"/>
      </w:pPr>
      <w:r>
        <w:rPr>
          <w:rFonts w:ascii="Times New Roman"/>
          <w:b/>
          <w:i w:val="false"/>
          <w:color w:val="000000"/>
        </w:rPr>
        <w:t xml:space="preserve"> "Мемлекеттік кірістер органына ұсынылатын цифрлық майнинг пулы цифрлық майнинг жөніндегі қызметті жүзеге асыратын тұлғалар арасында бөлген цифрлық активтер туралы мәліметтер" нысанын толтыру бойынша түсіндірме (бұдан әрі – Нысан) (индекс____, кезеңі ___)</w:t>
      </w:r>
    </w:p>
    <w:bookmarkEnd w:id="33"/>
    <w:bookmarkStart w:name="z42" w:id="34"/>
    <w:p>
      <w:pPr>
        <w:spacing w:after="0"/>
        <w:ind w:left="0"/>
        <w:jc w:val="both"/>
      </w:pPr>
      <w:r>
        <w:rPr>
          <w:rFonts w:ascii="Times New Roman"/>
          <w:b w:val="false"/>
          <w:i w:val="false"/>
          <w:color w:val="000000"/>
          <w:sz w:val="28"/>
        </w:rPr>
        <w:t>
      1. Ұсынылады: API (Application Programming Interface - қолданбалы бағдарламалау интерфейсі) қызметін қолдана отырып, www.Qoldau.kz интернет-ресурсы арқылы мемлекеттік кірістер органдарына.</w:t>
      </w:r>
    </w:p>
    <w:bookmarkEnd w:id="34"/>
    <w:bookmarkStart w:name="z43" w:id="35"/>
    <w:p>
      <w:pPr>
        <w:spacing w:after="0"/>
        <w:ind w:left="0"/>
        <w:jc w:val="both"/>
      </w:pPr>
      <w:r>
        <w:rPr>
          <w:rFonts w:ascii="Times New Roman"/>
          <w:b w:val="false"/>
          <w:i w:val="false"/>
          <w:color w:val="000000"/>
          <w:sz w:val="28"/>
        </w:rPr>
        <w:t>
      Цифрлық майнинг пулы цифрлық майнинг жөніндегі қызметті жүзеге асыратын тұлғалар арасында бөлген цифрлық активтер туралы мәліметтерді цифрлық майнинг пулы автоматтандырылған режимде береді, осыған байланысты мемлекеттік кірістер органының жауапты лауазымды адамын айқындау және көрсетілген мәліметтердің ұсынылуы жөнінде цифрлық майнинг пулын хабардар ету талап етілмейді.</w:t>
      </w:r>
    </w:p>
    <w:bookmarkEnd w:id="35"/>
    <w:bookmarkStart w:name="z44" w:id="36"/>
    <w:p>
      <w:pPr>
        <w:spacing w:after="0"/>
        <w:ind w:left="0"/>
        <w:jc w:val="both"/>
      </w:pPr>
      <w:r>
        <w:rPr>
          <w:rFonts w:ascii="Times New Roman"/>
          <w:b w:val="false"/>
          <w:i w:val="false"/>
          <w:color w:val="000000"/>
          <w:sz w:val="28"/>
        </w:rPr>
        <w:t>
      2. Цифрлық майнинг пулы ай сайын, есепті айдан кейінгі айдың 25-і күнінен кешіктірмей осы Бұйрықпен бекітілген Нысанға сәйкес цифрлық майнинг пулы цифрлық майнинг жөніндегі қызметті жүзеге асыратын тұлғалар арасында бөлген цифрлық активтер туралы мәліметтерді мемлекеттік кірістер органына жібереді.</w:t>
      </w:r>
    </w:p>
    <w:bookmarkEnd w:id="36"/>
    <w:bookmarkStart w:name="z45" w:id="37"/>
    <w:p>
      <w:pPr>
        <w:spacing w:after="0"/>
        <w:ind w:left="0"/>
        <w:jc w:val="both"/>
      </w:pPr>
      <w:r>
        <w:rPr>
          <w:rFonts w:ascii="Times New Roman"/>
          <w:b w:val="false"/>
          <w:i w:val="false"/>
          <w:color w:val="000000"/>
          <w:sz w:val="28"/>
        </w:rPr>
        <w:t>
      3. Нысанда мынадай ақпарат көрсетіледі:</w:t>
      </w:r>
    </w:p>
    <w:bookmarkEnd w:id="37"/>
    <w:bookmarkStart w:name="z46" w:id="38"/>
    <w:p>
      <w:pPr>
        <w:spacing w:after="0"/>
        <w:ind w:left="0"/>
        <w:jc w:val="both"/>
      </w:pPr>
      <w:r>
        <w:rPr>
          <w:rFonts w:ascii="Times New Roman"/>
          <w:b w:val="false"/>
          <w:i w:val="false"/>
          <w:color w:val="000000"/>
          <w:sz w:val="28"/>
        </w:rPr>
        <w:t xml:space="preserve">
      Нысанның 1-бағанында реті бойынша нөмірі көрсетіледі; </w:t>
      </w:r>
    </w:p>
    <w:bookmarkEnd w:id="38"/>
    <w:bookmarkStart w:name="z47" w:id="39"/>
    <w:p>
      <w:pPr>
        <w:spacing w:after="0"/>
        <w:ind w:left="0"/>
        <w:jc w:val="both"/>
      </w:pPr>
      <w:r>
        <w:rPr>
          <w:rFonts w:ascii="Times New Roman"/>
          <w:b w:val="false"/>
          <w:i w:val="false"/>
          <w:color w:val="000000"/>
          <w:sz w:val="28"/>
        </w:rPr>
        <w:t>
      Нысанның 2-бағанында цифрлық майнердің жеке сәйкестендіру нөмірі/бизнес сәйкестендіру нөмірі көрсетіледі;</w:t>
      </w:r>
    </w:p>
    <w:bookmarkEnd w:id="39"/>
    <w:bookmarkStart w:name="z48" w:id="40"/>
    <w:p>
      <w:pPr>
        <w:spacing w:after="0"/>
        <w:ind w:left="0"/>
        <w:jc w:val="both"/>
      </w:pPr>
      <w:r>
        <w:rPr>
          <w:rFonts w:ascii="Times New Roman"/>
          <w:b w:val="false"/>
          <w:i w:val="false"/>
          <w:color w:val="000000"/>
          <w:sz w:val="28"/>
        </w:rPr>
        <w:t>
      Нысанның 3-бағанында цифрлық майнердің атауы көрсетіледі;</w:t>
      </w:r>
    </w:p>
    <w:bookmarkEnd w:id="40"/>
    <w:bookmarkStart w:name="z49" w:id="41"/>
    <w:p>
      <w:pPr>
        <w:spacing w:after="0"/>
        <w:ind w:left="0"/>
        <w:jc w:val="both"/>
      </w:pPr>
      <w:r>
        <w:rPr>
          <w:rFonts w:ascii="Times New Roman"/>
          <w:b w:val="false"/>
          <w:i w:val="false"/>
          <w:color w:val="000000"/>
          <w:sz w:val="28"/>
        </w:rPr>
        <w:t>
      Нысанның 4-бағанында цифрлық майнинг бойынша қызметті жүзеге асыруға лицензия нөмірі көрсетіледі;</w:t>
      </w:r>
    </w:p>
    <w:bookmarkEnd w:id="41"/>
    <w:bookmarkStart w:name="z50" w:id="42"/>
    <w:p>
      <w:pPr>
        <w:spacing w:after="0"/>
        <w:ind w:left="0"/>
        <w:jc w:val="both"/>
      </w:pPr>
      <w:r>
        <w:rPr>
          <w:rFonts w:ascii="Times New Roman"/>
          <w:b w:val="false"/>
          <w:i w:val="false"/>
          <w:color w:val="000000"/>
          <w:sz w:val="28"/>
        </w:rPr>
        <w:t>
      Нысанның 5-бағанында бағанда цифрлық майнинг бойынша қызметті жүзеге асыруға лицензияның берілген күні көрсетіледі;</w:t>
      </w:r>
    </w:p>
    <w:bookmarkEnd w:id="42"/>
    <w:bookmarkStart w:name="z51" w:id="43"/>
    <w:p>
      <w:pPr>
        <w:spacing w:after="0"/>
        <w:ind w:left="0"/>
        <w:jc w:val="both"/>
      </w:pPr>
      <w:r>
        <w:rPr>
          <w:rFonts w:ascii="Times New Roman"/>
          <w:b w:val="false"/>
          <w:i w:val="false"/>
          <w:color w:val="000000"/>
          <w:sz w:val="28"/>
        </w:rPr>
        <w:t>
      Нысанның 6-бағанында крипто әмиян деректемелері көрсетіледі;</w:t>
      </w:r>
    </w:p>
    <w:bookmarkEnd w:id="43"/>
    <w:bookmarkStart w:name="z52" w:id="44"/>
    <w:p>
      <w:pPr>
        <w:spacing w:after="0"/>
        <w:ind w:left="0"/>
        <w:jc w:val="both"/>
      </w:pPr>
      <w:r>
        <w:rPr>
          <w:rFonts w:ascii="Times New Roman"/>
          <w:b w:val="false"/>
          <w:i w:val="false"/>
          <w:color w:val="000000"/>
          <w:sz w:val="28"/>
        </w:rPr>
        <w:t>
      Нысанның 7-бағанында қамтамасыз етілмеген цифрлық активті бөлу күні көрсетіледі;</w:t>
      </w:r>
    </w:p>
    <w:bookmarkEnd w:id="44"/>
    <w:bookmarkStart w:name="z53" w:id="45"/>
    <w:p>
      <w:pPr>
        <w:spacing w:after="0"/>
        <w:ind w:left="0"/>
        <w:jc w:val="both"/>
      </w:pPr>
      <w:r>
        <w:rPr>
          <w:rFonts w:ascii="Times New Roman"/>
          <w:b w:val="false"/>
          <w:i w:val="false"/>
          <w:color w:val="000000"/>
          <w:sz w:val="28"/>
        </w:rPr>
        <w:t>
      Нысанның 8-бағанында цифрлық майнерге бөлінген қамтамасыз етілмеген цифрлық активтің атауы көрсетіледі;</w:t>
      </w:r>
    </w:p>
    <w:bookmarkEnd w:id="45"/>
    <w:bookmarkStart w:name="z54" w:id="46"/>
    <w:p>
      <w:pPr>
        <w:spacing w:after="0"/>
        <w:ind w:left="0"/>
        <w:jc w:val="both"/>
      </w:pPr>
      <w:r>
        <w:rPr>
          <w:rFonts w:ascii="Times New Roman"/>
          <w:b w:val="false"/>
          <w:i w:val="false"/>
          <w:color w:val="000000"/>
          <w:sz w:val="28"/>
        </w:rPr>
        <w:t>
      Нысанның 9-бағанында цифрлық майнерге бөлінген қамтамасыз етілмеген цифрлық активтің мөлшері көрсетіледі;</w:t>
      </w:r>
    </w:p>
    <w:bookmarkEnd w:id="46"/>
    <w:bookmarkStart w:name="z55" w:id="47"/>
    <w:p>
      <w:pPr>
        <w:spacing w:after="0"/>
        <w:ind w:left="0"/>
        <w:jc w:val="both"/>
      </w:pPr>
      <w:r>
        <w:rPr>
          <w:rFonts w:ascii="Times New Roman"/>
          <w:b w:val="false"/>
          <w:i w:val="false"/>
          <w:color w:val="000000"/>
          <w:sz w:val="28"/>
        </w:rPr>
        <w:t>
      Нысанның 10-бағанында цифрлық актив цифрлық майнерге қандай біріктірілген соммамен аударылғаны көрсетіледі;</w:t>
      </w:r>
    </w:p>
    <w:bookmarkEnd w:id="47"/>
    <w:bookmarkStart w:name="z56" w:id="48"/>
    <w:p>
      <w:pPr>
        <w:spacing w:after="0"/>
        <w:ind w:left="0"/>
        <w:jc w:val="both"/>
      </w:pPr>
      <w:r>
        <w:rPr>
          <w:rFonts w:ascii="Times New Roman"/>
          <w:b w:val="false"/>
          <w:i w:val="false"/>
          <w:color w:val="000000"/>
          <w:sz w:val="28"/>
        </w:rPr>
        <w:t>
      Нысанның 11-бағанында цифрлық актив цифрлық майнерге аударылған күні көрсетіледі;</w:t>
      </w:r>
    </w:p>
    <w:bookmarkEnd w:id="48"/>
    <w:bookmarkStart w:name="z57" w:id="49"/>
    <w:p>
      <w:pPr>
        <w:spacing w:after="0"/>
        <w:ind w:left="0"/>
        <w:jc w:val="both"/>
      </w:pPr>
      <w:r>
        <w:rPr>
          <w:rFonts w:ascii="Times New Roman"/>
          <w:b w:val="false"/>
          <w:i w:val="false"/>
          <w:color w:val="000000"/>
          <w:sz w:val="28"/>
        </w:rPr>
        <w:t>
      Нысанның 12-бағанында майнинг пулының комиссия түрінде алған қамтамасыз етілмеген цифрлық активтің атауы көрсетіледі;</w:t>
      </w:r>
    </w:p>
    <w:bookmarkEnd w:id="49"/>
    <w:bookmarkStart w:name="z58" w:id="50"/>
    <w:p>
      <w:pPr>
        <w:spacing w:after="0"/>
        <w:ind w:left="0"/>
        <w:jc w:val="both"/>
      </w:pPr>
      <w:r>
        <w:rPr>
          <w:rFonts w:ascii="Times New Roman"/>
          <w:b w:val="false"/>
          <w:i w:val="false"/>
          <w:color w:val="000000"/>
          <w:sz w:val="28"/>
        </w:rPr>
        <w:t>
      Нысанның 13-бағанында майнинг пулының комиссия түрінде алған қамтамасыз етілмеген цифрлық активтің саны көрсетіледі;</w:t>
      </w:r>
    </w:p>
    <w:bookmarkEnd w:id="50"/>
    <w:bookmarkStart w:name="z59" w:id="51"/>
    <w:p>
      <w:pPr>
        <w:spacing w:after="0"/>
        <w:ind w:left="0"/>
        <w:jc w:val="both"/>
      </w:pPr>
      <w:r>
        <w:rPr>
          <w:rFonts w:ascii="Times New Roman"/>
          <w:b w:val="false"/>
          <w:i w:val="false"/>
          <w:color w:val="000000"/>
          <w:sz w:val="28"/>
        </w:rPr>
        <w:t>
      Нысанның 14-бағанында майнинг пулының комиссия түрінде алған валютаның атауы көрсетіледі;</w:t>
      </w:r>
    </w:p>
    <w:bookmarkEnd w:id="51"/>
    <w:bookmarkStart w:name="z60" w:id="52"/>
    <w:p>
      <w:pPr>
        <w:spacing w:after="0"/>
        <w:ind w:left="0"/>
        <w:jc w:val="both"/>
      </w:pPr>
      <w:r>
        <w:rPr>
          <w:rFonts w:ascii="Times New Roman"/>
          <w:b w:val="false"/>
          <w:i w:val="false"/>
          <w:color w:val="000000"/>
          <w:sz w:val="28"/>
        </w:rPr>
        <w:t>
      Нысанның 15-бағанында майнинг пулының комиссия түрінде алған валютаның саны көрсетіледі.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