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61f70" w14:textId="1561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"Психикалық денсаулық саласында медициналық-әлеуметтік көмек көрсетудің кейбір мәселелері туралы" Қазақстан Республикасы Денсаулық сақтау министрінің 2020 жылғы 25 қарашадағы № ҚР ДСМ-203/2020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2026 жылғы 13 ақпандағы № 13 бұйрығы. Қазақстан Республикасының Әділет министрлігінде 2026 жылғы 18 ақпанда № 38002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"Психикалық денсаулық саласында медициналық-әлеуметтік көмек көрсетудің кейбір мәселелері туралы" Қазақстан Республикасы Денсаулық сақтау министрінің 2020 жылғы 25 қарашадағы № ҚР ДСМ-203/2020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21680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психикаға белсенді әсер ететін затты тұтыну фактісін және масаң күйде болу жағдайын анықтау үшін медициналық куәландыруды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6) тармақшасы мынадай редакцияда жазылсын:</w:t>
      </w:r>
    </w:p>
    <w:bookmarkStart w:name="z8" w:id="3"/>
    <w:p>
      <w:pPr>
        <w:spacing w:after="0"/>
        <w:ind w:left="0"/>
        <w:jc w:val="both"/>
      </w:pPr>
      <w:r>
        <w:rPr>
          <w:rFonts w:ascii="Times New Roman"/>
          <w:b w:val="false"/>
          <w:i w:val="false"/>
          <w:color w:val="000000"/>
          <w:sz w:val="28"/>
        </w:rPr>
        <w:t>
      "6) цифрлық құжаттар сервисі – "электрондық үкіметтің"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0" w:id="4"/>
    <w:p>
      <w:pPr>
        <w:spacing w:after="0"/>
        <w:ind w:left="0"/>
        <w:jc w:val="both"/>
      </w:pPr>
      <w:r>
        <w:rPr>
          <w:rFonts w:ascii="Times New Roman"/>
          <w:b w:val="false"/>
          <w:i w:val="false"/>
          <w:color w:val="000000"/>
          <w:sz w:val="28"/>
        </w:rPr>
        <w:t xml:space="preserve">
      "3. Психикаға белсенді әсер ететін затты тұтыну фактісін және масаң күйде болу жағдайын анықтау үшін медициналық куәландыруға жіберу "Масаң күйді куәландыруға жiберу, масаң күйді куәландыру және оның нәтижелерiн ресімдеу қағидаларын бекіту туралы" Қазақстан Республикасы Ішкі істер министрінің 2025 жылғы 29 тамыздағы № 650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36770 болып тіркелген) сәйкес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p>
    <w:bookmarkStart w:name="z12" w:id="5"/>
    <w:p>
      <w:pPr>
        <w:spacing w:after="0"/>
        <w:ind w:left="0"/>
        <w:jc w:val="both"/>
      </w:pPr>
      <w:r>
        <w:rPr>
          <w:rFonts w:ascii="Times New Roman"/>
          <w:b w:val="false"/>
          <w:i w:val="false"/>
          <w:color w:val="000000"/>
          <w:sz w:val="28"/>
        </w:rPr>
        <w:t xml:space="preserve">
      "Шығарылатын ауаны алкогольдің болуына зерттеу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 бекіту туралы" Қазақстан Республикасы Денсаулық сақтау министрінің 2021 жылғы 9 ақпандағы № ҚР ДСМ-16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22175 болып тіркелген) сәйкес Қазақстан Республикасында ресми тіркелген техникалық өлшеу құралдарын пайдалана отырып жүзеге асырылады.".</w:t>
      </w:r>
    </w:p>
    <w:bookmarkEnd w:id="5"/>
    <w:bookmarkStart w:name="z13" w:id="6"/>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6"/>
    <w:bookmarkStart w:name="z14"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5" w:id="8"/>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интернет-ресурсына орналастыруды;</w:t>
      </w:r>
    </w:p>
    <w:bookmarkEnd w:id="8"/>
    <w:bookmarkStart w:name="z16" w:id="9"/>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бұйрықтың 1) және 2) тармақшаларында көзделген іс-шаралардың орындалуы туралы мәліметтерді ұсынуды қамтамасыз етсін.</w:t>
      </w:r>
    </w:p>
    <w:bookmarkEnd w:id="9"/>
    <w:bookmarkStart w:name="z17"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0"/>
    <w:bookmarkStart w:name="z18"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Денсаулық</w:t>
            </w:r>
          </w:p>
          <w:p>
            <w:pPr>
              <w:spacing w:after="20"/>
              <w:ind w:left="20"/>
              <w:jc w:val="both"/>
            </w:pPr>
          </w:p>
          <w:p>
            <w:pPr>
              <w:spacing w:after="0"/>
              <w:ind w:left="0"/>
              <w:jc w:val="left"/>
            </w:pPr>
          </w:p>
          <w:p>
            <w:pPr>
              <w:spacing w:after="20"/>
              <w:ind w:left="20"/>
              <w:jc w:val="both"/>
            </w:pPr>
            <w:r>
              <w:rPr>
                <w:rFonts w:ascii="Times New Roman"/>
                <w:b w:val="false"/>
                <w:i/>
                <w:color w:val="000000"/>
                <w:sz w:val="20"/>
              </w:rPr>
              <w:t>сақтау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