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8b9e" w14:textId="e868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22 қаңтардағы № 10 бұйрығы. Қазақстан Республикасының Әділет министрлігінде 2026 жылғы 22 қаңтарда № 37870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Инвестициялар және даму министрінің міндетін атқарушының кейбір бұйрықтарына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"Азаматтық әуе кемелерін авиациялық жанар-жағармай материалдарымен қамтамасыз ету қағидаларын бекіту туралы" Қазақстан Республикасы Инвестициялар және даму министрінің міндетін атқарушының 2015 жылғы 24 ақпандағы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№11677 болып тіркелген):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авиациялық жанар-жағармай материалдарымен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1-жолда 3-баған мынадай редакцияда жазылсын:</w:t>
      </w:r>
    </w:p>
    <w:bookmarkEnd w:id="4"/>
    <w:bookmarkStart w:name="z10" w:id="5"/>
    <w:p>
      <w:pPr>
        <w:spacing w:after="0"/>
        <w:ind w:left="0"/>
        <w:jc w:val="both"/>
      </w:pPr>
      <w:r>
        <w:rPr>
          <w:rFonts w:ascii="Times New Roman"/>
          <w:b w:val="false"/>
          <w:i w:val="false"/>
          <w:color w:val="000000"/>
          <w:sz w:val="28"/>
        </w:rPr>
        <w:t>
      "Нормативтік техникалық құжаттар";</w:t>
      </w:r>
    </w:p>
    <w:bookmarkEnd w:id="5"/>
    <w:bookmarkStart w:name="z11" w:id="6"/>
    <w:p>
      <w:pPr>
        <w:spacing w:after="0"/>
        <w:ind w:left="0"/>
        <w:jc w:val="both"/>
      </w:pPr>
      <w:r>
        <w:rPr>
          <w:rFonts w:ascii="Times New Roman"/>
          <w:b w:val="false"/>
          <w:i w:val="false"/>
          <w:color w:val="000000"/>
          <w:sz w:val="28"/>
        </w:rPr>
        <w:t>
      1-қосымшада:</w:t>
      </w:r>
    </w:p>
    <w:bookmarkEnd w:id="6"/>
    <w:bookmarkStart w:name="z12" w:id="7"/>
    <w:p>
      <w:pPr>
        <w:spacing w:after="0"/>
        <w:ind w:left="0"/>
        <w:jc w:val="both"/>
      </w:pPr>
      <w:r>
        <w:rPr>
          <w:rFonts w:ascii="Times New Roman"/>
          <w:b w:val="false"/>
          <w:i w:val="false"/>
          <w:color w:val="000000"/>
          <w:sz w:val="28"/>
        </w:rPr>
        <w:t>
      "Авиакеросиндер" деген бөлім мынадай редакцияда жазылсын:</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Реактивті қозғалтқыштарға арналған отын </w:t>
            </w:r>
          </w:p>
          <w:bookmarkEnd w:id="9"/>
          <w:p>
            <w:pPr>
              <w:spacing w:after="20"/>
              <w:ind w:left="20"/>
              <w:jc w:val="both"/>
            </w:pPr>
            <w:r>
              <w:rPr>
                <w:rFonts w:ascii="Times New Roman"/>
                <w:b w:val="false"/>
                <w:i w:val="false"/>
                <w:color w:val="000000"/>
                <w:sz w:val="20"/>
              </w:rPr>
              <w:t>
Газтурбиналы қозғалтқыштарға арналған авиациялық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xml:space="preserve">
ТС-1, РТ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Джет А-1 (Jet A-1)</w:t>
            </w:r>
          </w:p>
          <w:p>
            <w:pPr>
              <w:spacing w:after="20"/>
              <w:ind w:left="20"/>
              <w:jc w:val="both"/>
            </w:pPr>
            <w:r>
              <w:rPr>
                <w:rFonts w:ascii="Times New Roman"/>
                <w:b w:val="false"/>
                <w:i w:val="false"/>
                <w:color w:val="000000"/>
                <w:sz w:val="20"/>
              </w:rPr>
              <w:t>
Джет Фьюл №3 (Jet Fuel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КО ТР 013/2011;</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ГОСТ 10227;</w:t>
            </w:r>
          </w:p>
          <w:p>
            <w:pPr>
              <w:spacing w:after="20"/>
              <w:ind w:left="20"/>
              <w:jc w:val="both"/>
            </w:pPr>
            <w:r>
              <w:rPr>
                <w:rFonts w:ascii="Times New Roman"/>
                <w:b w:val="false"/>
                <w:i w:val="false"/>
                <w:color w:val="000000"/>
                <w:sz w:val="20"/>
              </w:rPr>
              <w:t>
</w:t>
            </w:r>
            <w:r>
              <w:rPr>
                <w:rFonts w:ascii="Times New Roman"/>
                <w:b w:val="false"/>
                <w:i w:val="false"/>
                <w:color w:val="000000"/>
                <w:sz w:val="20"/>
              </w:rPr>
              <w:t>КО ТР 013/2011;</w:t>
            </w:r>
          </w:p>
          <w:p>
            <w:pPr>
              <w:spacing w:after="20"/>
              <w:ind w:left="20"/>
              <w:jc w:val="both"/>
            </w:pPr>
            <w:r>
              <w:rPr>
                <w:rFonts w:ascii="Times New Roman"/>
                <w:b w:val="false"/>
                <w:i w:val="false"/>
                <w:color w:val="000000"/>
                <w:sz w:val="20"/>
              </w:rPr>
              <w:t>
</w:t>
            </w:r>
            <w:r>
              <w:rPr>
                <w:rFonts w:ascii="Times New Roman"/>
                <w:b w:val="false"/>
                <w:i w:val="false"/>
                <w:color w:val="000000"/>
                <w:sz w:val="20"/>
              </w:rPr>
              <w:t>ASTM D1655,</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ASTM D 1655);</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32595;</w:t>
            </w:r>
          </w:p>
          <w:p>
            <w:pPr>
              <w:spacing w:after="20"/>
              <w:ind w:left="20"/>
              <w:jc w:val="both"/>
            </w:pPr>
            <w:r>
              <w:rPr>
                <w:rFonts w:ascii="Times New Roman"/>
                <w:b w:val="false"/>
                <w:i w:val="false"/>
                <w:color w:val="000000"/>
                <w:sz w:val="20"/>
              </w:rPr>
              <w:t>
</w:t>
            </w:r>
            <w:r>
              <w:rPr>
                <w:rFonts w:ascii="Times New Roman"/>
                <w:b w:val="false"/>
                <w:i w:val="false"/>
                <w:color w:val="000000"/>
                <w:sz w:val="20"/>
              </w:rPr>
              <w:t>GB 6537–2018;</w:t>
            </w:r>
          </w:p>
          <w:p>
            <w:pPr>
              <w:spacing w:after="20"/>
              <w:ind w:left="20"/>
              <w:jc w:val="both"/>
            </w:pPr>
            <w:r>
              <w:rPr>
                <w:rFonts w:ascii="Times New Roman"/>
                <w:b w:val="false"/>
                <w:i w:val="false"/>
                <w:color w:val="000000"/>
                <w:sz w:val="20"/>
              </w:rPr>
              <w:t>
</w:t>
            </w:r>
            <w:r>
              <w:rPr>
                <w:rFonts w:ascii="Times New Roman"/>
                <w:b w:val="false"/>
                <w:i w:val="false"/>
                <w:color w:val="000000"/>
                <w:sz w:val="20"/>
              </w:rPr>
              <w:t>TDS 893-2016;</w:t>
            </w:r>
          </w:p>
          <w:p>
            <w:pPr>
              <w:spacing w:after="20"/>
              <w:ind w:left="20"/>
              <w:jc w:val="both"/>
            </w:pPr>
            <w:r>
              <w:rPr>
                <w:rFonts w:ascii="Times New Roman"/>
                <w:b w:val="false"/>
                <w:i w:val="false"/>
                <w:color w:val="000000"/>
                <w:sz w:val="20"/>
              </w:rPr>
              <w:t>
</w:t>
            </w:r>
            <w:r>
              <w:rPr>
                <w:rFonts w:ascii="Times New Roman"/>
                <w:b w:val="false"/>
                <w:i w:val="false"/>
                <w:color w:val="000000"/>
                <w:sz w:val="20"/>
              </w:rPr>
              <w:t>TDS 32595-2013;</w:t>
            </w:r>
          </w:p>
          <w:p>
            <w:pPr>
              <w:spacing w:after="20"/>
              <w:ind w:left="20"/>
              <w:jc w:val="both"/>
            </w:pPr>
            <w:r>
              <w:rPr>
                <w:rFonts w:ascii="Times New Roman"/>
                <w:b w:val="false"/>
                <w:i w:val="false"/>
                <w:color w:val="000000"/>
                <w:sz w:val="20"/>
              </w:rPr>
              <w:t>
O’zDST 1117:2007.</w:t>
            </w:r>
          </w:p>
        </w:tc>
      </w:tr>
    </w:tbl>
    <w:bookmarkStart w:name="z26" w:id="12"/>
    <w:p>
      <w:pPr>
        <w:spacing w:after="0"/>
        <w:ind w:left="0"/>
        <w:jc w:val="both"/>
      </w:pPr>
      <w:r>
        <w:rPr>
          <w:rFonts w:ascii="Times New Roman"/>
          <w:b w:val="false"/>
          <w:i w:val="false"/>
          <w:color w:val="000000"/>
          <w:sz w:val="28"/>
        </w:rPr>
        <w:t>
      ";</w:t>
      </w:r>
    </w:p>
    <w:bookmarkEnd w:id="12"/>
    <w:bookmarkStart w:name="z27" w:id="1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28" w:id="14"/>
    <w:p>
      <w:pPr>
        <w:spacing w:after="0"/>
        <w:ind w:left="0"/>
        <w:jc w:val="both"/>
      </w:pPr>
      <w:r>
        <w:rPr>
          <w:rFonts w:ascii="Times New Roman"/>
          <w:b w:val="false"/>
          <w:i w:val="false"/>
          <w:color w:val="000000"/>
          <w:sz w:val="28"/>
        </w:rPr>
        <w:t>
      "Кеден одағы Комиссиясының 2011 жылғы 18 қазандағы № 826 шешімімен қабылданған "Автомобиль мен авиация бензиніне, дизель мен кеме отынына, реактивті қозғалтқышқа арналған отынға және мазутқа қойылатын талаптар туралы" Кеден одағының техникалық регламентінің (КО ТР 013/2011) талаптарыға сәйкестігі туралы декларацияға ие.";</w:t>
      </w:r>
    </w:p>
    <w:bookmarkEnd w:id="14"/>
    <w:bookmarkStart w:name="z29" w:id="15"/>
    <w:p>
      <w:pPr>
        <w:spacing w:after="0"/>
        <w:ind w:left="0"/>
        <w:jc w:val="both"/>
      </w:pPr>
      <w:r>
        <w:rPr>
          <w:rFonts w:ascii="Times New Roman"/>
          <w:b w:val="false"/>
          <w:i w:val="false"/>
          <w:color w:val="000000"/>
          <w:sz w:val="28"/>
        </w:rPr>
        <w:t xml:space="preserve">
      2)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қағидаларын бекіту туралы" Қазақстан Республикасы Инвестициялар және даму министрінің міндетін атқарушының 2015 жылғы 24 ақпандағы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№11678 болып тіркелген):</w:t>
      </w:r>
    </w:p>
    <w:bookmarkEnd w:id="15"/>
    <w:bookmarkStart w:name="z30"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"17. Авиа ЖЖМ сапасы мен кондициялылығын растайтын құжаттар өнімнің сапасын растайтын дайындаушының құжаты, ал құйма көлікпен немесе құбыр арқылы жеткізілетін авиа ЖЖМ үшін – сапа паспорты мен бақылау талоны болып табылады.</w:t>
      </w:r>
    </w:p>
    <w:bookmarkEnd w:id="17"/>
    <w:bookmarkStart w:name="z33" w:id="18"/>
    <w:p>
      <w:pPr>
        <w:spacing w:after="0"/>
        <w:ind w:left="0"/>
        <w:jc w:val="both"/>
      </w:pPr>
      <w:r>
        <w:rPr>
          <w:rFonts w:ascii="Times New Roman"/>
          <w:b w:val="false"/>
          <w:i w:val="false"/>
          <w:color w:val="000000"/>
          <w:sz w:val="28"/>
        </w:rPr>
        <w:t>
      Кеден одағы Комиссиясының 2011 жылғы 18 қазандағы №826 шешімімен қабылданған "Автомобиль мен авиация бензиніне, дизель мен кеме отынына, реактивті қозғалтқышқа арналған отынға және мазутқа қойылатын талаптар туралы" Кеден одағының техникалық регламентінің (КО ТР 013/2011) сәйкестігін растайтын құжат сәйкестік туралы декларация болып табылады.";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"18. Авиа ЖЖМ-ге өнімнің сапасын растайтын дайындаушының құжаты осы авиа ЖЖМ маркасын дайындауға авиа ЖЖМ НҚ кіретін физика-химиялық және пайдалану көрсеткіштерінің толық кешені көлемінде талдау нәтижелерін және өнімнің осы партиясының авиа ЖЖМ НҚ сәйкестігі туралы қорытындыны қамтиды. Өнімнің сапасын және жеткізілетін авиа ЖЖМ сәйкестігі туралы декларацияны растайтын дайындаушыдан құжат ұсынған авиа ЖЖМ жеткізушісі сол жерде келісілген сақтау және тасымалдау шарттары сақталған кезде авиа ЖЖМ НҚ келісілген жарамдылық мерзіміне өнім сапасының сапасы мен сақталуына жауапты болады.";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"62. Сынамаларды іріктеу актілері, өнімнің сапасын растайтын дайындаушыдан құжат және сәйкестік туралы декларация, авиа ЖЖМ әрбір партиясынан бір данадан дайындаушының (жеткізушінің) құжаты өнімнің осы партиясы жұмсалғаннан кейін кемінде үш ай ішінде зертханада сақталады.";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"3. Авиа ЖЖМ-ның тізімін әуе кемесін әзірлеуші немесе өндіруші анықтайды. Негізгі жанармайға балама нұсқалар Әуе кемесінің ұшу және техникалық пайдалану нұсқаулығында, сондай-ақ оларды пайдалануға байланысты пайдалану шектеулері мен шараларында көрсетілген.";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"4. TС-1, РT және Джет A-1 реактивті отындарын пайдалану үшін ұшу (қону) әуежайындағы климаттық жағдайларға байланысты өндірушінің өнім сапасы туралы құжатына негізделген кристалдану температурасына келесі стандарттар сақталады:</w:t>
      </w:r>
    </w:p>
    <w:bookmarkEnd w:id="22"/>
    <w:bookmarkStart w:name="z44" w:id="23"/>
    <w:p>
      <w:pPr>
        <w:spacing w:after="0"/>
        <w:ind w:left="0"/>
        <w:jc w:val="both"/>
      </w:pPr>
      <w:r>
        <w:rPr>
          <w:rFonts w:ascii="Times New Roman"/>
          <w:b w:val="false"/>
          <w:i w:val="false"/>
          <w:color w:val="000000"/>
          <w:sz w:val="28"/>
        </w:rPr>
        <w:t>
      1) Авиациялық керосинның кристалдану температурасы минус 60°C-тан аспаған кезде, оны авиациялық жанармай-майлау материалдары ережелеріне сәйкес барлық климаттық аймақтарда шектеусіз пайдалануға рұқсат етіледі;</w:t>
      </w:r>
    </w:p>
    <w:bookmarkEnd w:id="23"/>
    <w:bookmarkStart w:name="z45" w:id="24"/>
    <w:p>
      <w:pPr>
        <w:spacing w:after="0"/>
        <w:ind w:left="0"/>
        <w:jc w:val="both"/>
      </w:pPr>
      <w:r>
        <w:rPr>
          <w:rFonts w:ascii="Times New Roman"/>
          <w:b w:val="false"/>
          <w:i w:val="false"/>
          <w:color w:val="000000"/>
          <w:sz w:val="28"/>
        </w:rPr>
        <w:t>
      2) Авиациялық керосинның кристалдану температурасы -50°C-тан аспаған, жер деңгейіндегі сыртқы ауа температурасы минус 45°C-тан төмен болмаған кезде, ережелерге сәйкес I1 аймағынан басқа барлық климаттық аймақтарда шектеусіз пайдалануға рұқсат етіледі;</w:t>
      </w:r>
    </w:p>
    <w:bookmarkEnd w:id="24"/>
    <w:bookmarkStart w:name="z46" w:id="25"/>
    <w:p>
      <w:pPr>
        <w:spacing w:after="0"/>
        <w:ind w:left="0"/>
        <w:jc w:val="both"/>
      </w:pPr>
      <w:r>
        <w:rPr>
          <w:rFonts w:ascii="Times New Roman"/>
          <w:b w:val="false"/>
          <w:i w:val="false"/>
          <w:color w:val="000000"/>
          <w:sz w:val="28"/>
        </w:rPr>
        <w:t>
      3) I1 климаттық аймағындағы әуе кемелеріне авиациялық керосин жер деңгейіндегі сыртқы ауа температурасы минус 30°C-тан төмен болмаған кезде, ұшуға дейін 24 сағат бұрын қайта толтырылуы тиіс;</w:t>
      </w:r>
    </w:p>
    <w:bookmarkEnd w:id="25"/>
    <w:bookmarkStart w:name="z47" w:id="26"/>
    <w:p>
      <w:pPr>
        <w:spacing w:after="0"/>
        <w:ind w:left="0"/>
        <w:jc w:val="both"/>
      </w:pPr>
      <w:r>
        <w:rPr>
          <w:rFonts w:ascii="Times New Roman"/>
          <w:b w:val="false"/>
          <w:i w:val="false"/>
          <w:color w:val="000000"/>
          <w:sz w:val="28"/>
        </w:rPr>
        <w:t>
      4) егер жанар-жағармай материалдар зертханасы талдау нәтижесінде авиациялық керосиннің берілген партиясының кристалдану температурасы минус 60° C-тан төмен екенін анықтаса, 1) тармақшаны қолданады.".</w:t>
      </w:r>
    </w:p>
    <w:bookmarkEnd w:id="26"/>
    <w:bookmarkStart w:name="z48" w:id="27"/>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7"/>
    <w:bookmarkStart w:name="z49" w:id="2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8"/>
    <w:bookmarkStart w:name="z50" w:id="29"/>
    <w:p>
      <w:pPr>
        <w:spacing w:after="0"/>
        <w:ind w:left="0"/>
        <w:jc w:val="both"/>
      </w:pPr>
      <w:r>
        <w:rPr>
          <w:rFonts w:ascii="Times New Roman"/>
          <w:b w:val="false"/>
          <w:i w:val="false"/>
          <w:color w:val="000000"/>
          <w:sz w:val="28"/>
        </w:rPr>
        <w:t xml:space="preserve">
      2) осы бұйрықты ресми жариялағаннан кейін оны Қазақстан Республикасы Көлік министрлігінің интернет-ресурсында орналастыруды қамтамасыз етсін. </w:t>
      </w:r>
    </w:p>
    <w:bookmarkEnd w:id="29"/>
    <w:bookmarkStart w:name="z51"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0"/>
    <w:bookmarkStart w:name="z52"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54" w:id="32"/>
      <w:r>
        <w:rPr>
          <w:rFonts w:ascii="Times New Roman"/>
          <w:b w:val="false"/>
          <w:i w:val="false"/>
          <w:color w:val="000000"/>
          <w:sz w:val="28"/>
        </w:rPr>
        <w:t>
      "КЕЛІСІЛДІ"</w:t>
      </w:r>
    </w:p>
    <w:bookmarkEnd w:id="3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55" w:id="33"/>
      <w:r>
        <w:rPr>
          <w:rFonts w:ascii="Times New Roman"/>
          <w:b w:val="false"/>
          <w:i w:val="false"/>
          <w:color w:val="000000"/>
          <w:sz w:val="28"/>
        </w:rPr>
        <w:t>
      "КЕЛІСІЛДІ"</w:t>
      </w:r>
    </w:p>
    <w:bookmarkEnd w:id="33"/>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56" w:id="34"/>
      <w:r>
        <w:rPr>
          <w:rFonts w:ascii="Times New Roman"/>
          <w:b w:val="false"/>
          <w:i w:val="false"/>
          <w:color w:val="000000"/>
          <w:sz w:val="28"/>
        </w:rPr>
        <w:t>
      "КЕЛІСІЛДІ"</w:t>
      </w:r>
    </w:p>
    <w:bookmarkEnd w:id="3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22 қаңтардағы</w:t>
            </w:r>
            <w:r>
              <w:br/>
            </w:r>
            <w:r>
              <w:rPr>
                <w:rFonts w:ascii="Times New Roman"/>
                <w:b w:val="false"/>
                <w:i w:val="false"/>
                <w:color w:val="000000"/>
                <w:sz w:val="20"/>
              </w:rPr>
              <w:t>№ 10</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 ұйымдарында</w:t>
            </w:r>
            <w:r>
              <w:br/>
            </w:r>
            <w:r>
              <w:rPr>
                <w:rFonts w:ascii="Times New Roman"/>
                <w:b w:val="false"/>
                <w:i w:val="false"/>
                <w:color w:val="000000"/>
                <w:sz w:val="20"/>
              </w:rPr>
              <w:t>авиациялық жанар-жағармай</w:t>
            </w:r>
            <w:r>
              <w:br/>
            </w:r>
            <w:r>
              <w:rPr>
                <w:rFonts w:ascii="Times New Roman"/>
                <w:b w:val="false"/>
                <w:i w:val="false"/>
                <w:color w:val="000000"/>
                <w:sz w:val="20"/>
              </w:rPr>
              <w:t>материалдары мен арнаулы</w:t>
            </w:r>
            <w:r>
              <w:br/>
            </w:r>
            <w:r>
              <w:rPr>
                <w:rFonts w:ascii="Times New Roman"/>
                <w:b w:val="false"/>
                <w:i w:val="false"/>
                <w:color w:val="000000"/>
                <w:sz w:val="20"/>
              </w:rPr>
              <w:t>сұйықтықтарды сақтау,</w:t>
            </w:r>
            <w:r>
              <w:br/>
            </w:r>
            <w:r>
              <w:rPr>
                <w:rFonts w:ascii="Times New Roman"/>
                <w:b w:val="false"/>
                <w:i w:val="false"/>
                <w:color w:val="000000"/>
                <w:sz w:val="20"/>
              </w:rPr>
              <w:t>құюға беруге дайындау</w:t>
            </w:r>
            <w:r>
              <w:br/>
            </w:r>
            <w:r>
              <w:rPr>
                <w:rFonts w:ascii="Times New Roman"/>
                <w:b w:val="false"/>
                <w:i w:val="false"/>
                <w:color w:val="000000"/>
                <w:sz w:val="20"/>
              </w:rPr>
              <w:t>және олардың сапасына</w:t>
            </w:r>
            <w:r>
              <w:br/>
            </w:r>
            <w:r>
              <w:rPr>
                <w:rFonts w:ascii="Times New Roman"/>
                <w:b w:val="false"/>
                <w:i w:val="false"/>
                <w:color w:val="000000"/>
                <w:sz w:val="20"/>
              </w:rPr>
              <w:t>бақылау жүргізу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9" w:id="35"/>
    <w:p>
      <w:pPr>
        <w:spacing w:after="0"/>
        <w:ind w:left="0"/>
        <w:jc w:val="left"/>
      </w:pPr>
      <w:r>
        <w:rPr>
          <w:rFonts w:ascii="Times New Roman"/>
          <w:b/>
          <w:i w:val="false"/>
          <w:color w:val="000000"/>
        </w:rPr>
        <w:t xml:space="preserve"> Қазақстан Республикасының азаматтық авиация ұйымдарында авиаЖЖМ-нің сапасын бақылау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қабылдау үшін негіз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майды құюды дайындау үшін негіз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КЕРОСИН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Қабылдау резервуарындағы және жеткізу құралдарындағы тазалығы.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Сыртқы түрі.</w:t>
            </w:r>
          </w:p>
          <w:p>
            <w:pPr>
              <w:spacing w:after="20"/>
              <w:ind w:left="20"/>
              <w:jc w:val="both"/>
            </w:pPr>
            <w:r>
              <w:rPr>
                <w:rFonts w:ascii="Times New Roman"/>
                <w:b w:val="false"/>
                <w:i w:val="false"/>
                <w:color w:val="000000"/>
                <w:sz w:val="20"/>
              </w:rPr>
              <w:t>
Ілеспе құжатт ма. Дайындаушның (өнім берушінің)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партияның келіп түсуі және оны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Салмақтық тығыздығы Фракциялық құрамы.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Тұтқырлықтары.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Жабық тигельдегі оталу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Кристалдануы басталған кездегі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шайырдың құрамы.</w:t>
            </w:r>
          </w:p>
          <w:p>
            <w:pPr>
              <w:spacing w:after="20"/>
              <w:ind w:left="20"/>
              <w:jc w:val="both"/>
            </w:pPr>
            <w:r>
              <w:rPr>
                <w:rFonts w:ascii="Times New Roman"/>
                <w:b w:val="false"/>
                <w:i w:val="false"/>
                <w:color w:val="000000"/>
                <w:sz w:val="20"/>
              </w:rPr>
              <w:t>
ВКЩ-ның сумен өзара іс-қимылы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Резервуардағы тазалық.</w:t>
            </w:r>
          </w:p>
          <w:bookmarkEnd w:id="38"/>
          <w:p>
            <w:pPr>
              <w:spacing w:after="20"/>
              <w:ind w:left="20"/>
              <w:jc w:val="both"/>
            </w:pPr>
            <w:r>
              <w:rPr>
                <w:rFonts w:ascii="Times New Roman"/>
                <w:b w:val="false"/>
                <w:i w:val="false"/>
                <w:color w:val="000000"/>
                <w:sz w:val="20"/>
              </w:rPr>
              <w:t>
Талдау нәтижелерінің және дайындаушының (өнім берушінің) паспортының және авиаЖЖМ НҚ-ның сәйкес келуі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(қабылдау) аяқталғаннан) кейін басқа партия өнімін әр үстемелеп құюдан кейін. 12 айдан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паспортының қорытыңдысы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 A-1 авиациялық керосині ASTM D1655, (СТ РК ASTM D1655);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масса тығыздығы;</w:t>
            </w:r>
          </w:p>
          <w:bookmarkEnd w:id="39"/>
          <w:p>
            <w:pPr>
              <w:spacing w:after="20"/>
              <w:ind w:left="20"/>
              <w:jc w:val="both"/>
            </w:pPr>
            <w:r>
              <w:rPr>
                <w:rFonts w:ascii="Times New Roman"/>
                <w:b w:val="false"/>
                <w:i w:val="false"/>
                <w:color w:val="000000"/>
                <w:sz w:val="20"/>
              </w:rPr>
              <w:t>
меншікті электр өткізгіштігінің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Қабылдау цистернасы мен жеткізу көліктерінің тазалығы.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Сыртқы түрі.</w:t>
            </w:r>
          </w:p>
          <w:p>
            <w:pPr>
              <w:spacing w:after="20"/>
              <w:ind w:left="20"/>
              <w:jc w:val="both"/>
            </w:pPr>
            <w:r>
              <w:rPr>
                <w:rFonts w:ascii="Times New Roman"/>
                <w:b w:val="false"/>
                <w:i w:val="false"/>
                <w:color w:val="000000"/>
                <w:sz w:val="20"/>
              </w:rPr>
              <w:t>
Қоса берілетін құжаттама. Өндірушінің (жеткізушінің)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партияны алу және қабылдаған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тексеру нәтижелері бойынша шешім қабылдау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Масса тығыздық;</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фракциялық құрам;</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құю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шайырдың нақты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сумен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мыс пластинасын сынау;</w:t>
            </w:r>
          </w:p>
          <w:p>
            <w:pPr>
              <w:spacing w:after="20"/>
              <w:ind w:left="20"/>
              <w:jc w:val="both"/>
            </w:pPr>
            <w:r>
              <w:rPr>
                <w:rFonts w:ascii="Times New Roman"/>
                <w:b w:val="false"/>
                <w:i w:val="false"/>
                <w:color w:val="000000"/>
                <w:sz w:val="20"/>
              </w:rPr>
              <w:t>
меншікті электр өткізгіштігінің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тазалық. Талдау нәтижелеріне, өндірушінің (жеткізушінің) техникалық паспортына және авиациялық жанар-жағармай материалдарының нормативтік құжаттарына сәйкестігі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
Толтыру (қабылдау) аяқталғаннан кейін. Басқа партиядан өнімдерді қосқаннан кейін.</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12 айдан кейін</w:t>
            </w:r>
          </w:p>
          <w:p>
            <w:pPr>
              <w:spacing w:after="20"/>
              <w:ind w:left="20"/>
              <w:jc w:val="both"/>
            </w:pPr>
            <w:r>
              <w:rPr>
                <w:rFonts w:ascii="Times New Roman"/>
                <w:b w:val="false"/>
                <w:i w:val="false"/>
                <w:color w:val="000000"/>
                <w:sz w:val="20"/>
              </w:rPr>
              <w:t>
НАЗАР АУДАРЫҢЫЗ! БІР ӨНДІРУШІДЕН БІР БАКҚА ЕКІДЕН АРТЫҚ ПАРТИЯЛЫҚ ОТЫН ТҮСІРІЛГЕН ЖАҒДАЙДА, ӨНІМНІҢ НОРМАТИВТІК ҚҰЖАТТАМАНЫҢ БАРЛЫҚ КӨРСЕТКІШТЕРІ БОЙЫНША ҚАБЫЛДАУ БАҚЫЛАУЫ ЖҮРГІЗІЛЕДІ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паспортының қорытындысы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Қабылдау резервуарындағы және жеткізу құралдарындағы тазалығы.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Түстері мен ашықтығы.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Ілеспе құжаттама.</w:t>
            </w:r>
          </w:p>
          <w:p>
            <w:pPr>
              <w:spacing w:after="20"/>
              <w:ind w:left="20"/>
              <w:jc w:val="both"/>
            </w:pPr>
            <w:r>
              <w:rPr>
                <w:rFonts w:ascii="Times New Roman"/>
                <w:b w:val="false"/>
                <w:i w:val="false"/>
                <w:color w:val="000000"/>
                <w:sz w:val="20"/>
              </w:rPr>
              <w:t>
Дайыңдаушының (өнім берушінің)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партияның келіп түсуі және оны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4"/>
          <w:p>
            <w:pPr>
              <w:spacing w:after="20"/>
              <w:ind w:left="20"/>
              <w:jc w:val="both"/>
            </w:pPr>
            <w:r>
              <w:rPr>
                <w:rFonts w:ascii="Times New Roman"/>
                <w:b w:val="false"/>
                <w:i w:val="false"/>
                <w:color w:val="000000"/>
                <w:sz w:val="20"/>
              </w:rPr>
              <w:t>
Салмақтық тығыздығы ОЭЖ құрамы. Фракциялық құрамы.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Нақты шайырдың мөлшері.</w:t>
            </w:r>
          </w:p>
          <w:p>
            <w:pPr>
              <w:spacing w:after="20"/>
              <w:ind w:left="20"/>
              <w:jc w:val="both"/>
            </w:pPr>
            <w:r>
              <w:rPr>
                <w:rFonts w:ascii="Times New Roman"/>
                <w:b w:val="false"/>
                <w:i w:val="false"/>
                <w:color w:val="000000"/>
                <w:sz w:val="20"/>
              </w:rPr>
              <w:t>
ВКЩ-ның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5"/>
          <w:p>
            <w:pPr>
              <w:spacing w:after="20"/>
              <w:ind w:left="20"/>
              <w:jc w:val="both"/>
            </w:pPr>
            <w:r>
              <w:rPr>
                <w:rFonts w:ascii="Times New Roman"/>
                <w:b w:val="false"/>
                <w:i w:val="false"/>
                <w:color w:val="000000"/>
                <w:sz w:val="20"/>
              </w:rPr>
              <w:t>
Резервуардағы тазалық.</w:t>
            </w:r>
          </w:p>
          <w:bookmarkEnd w:id="45"/>
          <w:p>
            <w:pPr>
              <w:spacing w:after="20"/>
              <w:ind w:left="20"/>
              <w:jc w:val="both"/>
            </w:pPr>
            <w:r>
              <w:rPr>
                <w:rFonts w:ascii="Times New Roman"/>
                <w:b w:val="false"/>
                <w:i w:val="false"/>
                <w:color w:val="000000"/>
                <w:sz w:val="20"/>
              </w:rPr>
              <w:t>
Талдау нәтижелерінің және дайындаушының (өнім берушінің) паспортының және авиаЖЖМ НҚ-ның сәйкес келуі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толтыру (қабылдау аяқталғаннан) аяқталғаннан кейін 12 айдан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паспортының қорытынды 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қабылдау үшін негіз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майды құюды дайындау үшін негіз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КЕРОСИН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6"/>
          <w:p>
            <w:pPr>
              <w:spacing w:after="20"/>
              <w:ind w:left="20"/>
              <w:jc w:val="both"/>
            </w:pPr>
            <w:r>
              <w:rPr>
                <w:rFonts w:ascii="Times New Roman"/>
                <w:b w:val="false"/>
                <w:i w:val="false"/>
                <w:color w:val="000000"/>
                <w:sz w:val="20"/>
              </w:rPr>
              <w:t>
Салмақтық тығыздығы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Фракциялық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Жабық тигельдегі оталу температурасы.</w:t>
            </w:r>
          </w:p>
          <w:p>
            <w:pPr>
              <w:spacing w:after="20"/>
              <w:ind w:left="20"/>
              <w:jc w:val="both"/>
            </w:pPr>
            <w:r>
              <w:rPr>
                <w:rFonts w:ascii="Times New Roman"/>
                <w:b w:val="false"/>
                <w:i w:val="false"/>
                <w:color w:val="000000"/>
                <w:sz w:val="20"/>
              </w:rPr>
              <w:t>
Суда ерігіш қышқылдардың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7"/>
          <w:p>
            <w:pPr>
              <w:spacing w:after="20"/>
              <w:ind w:left="20"/>
              <w:jc w:val="both"/>
            </w:pPr>
            <w:r>
              <w:rPr>
                <w:rFonts w:ascii="Times New Roman"/>
                <w:b w:val="false"/>
                <w:i w:val="false"/>
                <w:color w:val="000000"/>
                <w:sz w:val="20"/>
              </w:rPr>
              <w:t>
Резервуардағы тазалық.</w:t>
            </w:r>
          </w:p>
          <w:bookmarkEnd w:id="47"/>
          <w:p>
            <w:pPr>
              <w:spacing w:after="20"/>
              <w:ind w:left="20"/>
              <w:jc w:val="both"/>
            </w:pPr>
            <w:r>
              <w:rPr>
                <w:rFonts w:ascii="Times New Roman"/>
                <w:b w:val="false"/>
                <w:i w:val="false"/>
                <w:color w:val="000000"/>
                <w:sz w:val="20"/>
              </w:rPr>
              <w:t>
Талдау нәтижелерінің өнімге авиаЖЖМ НҚ-ға және жарамдылық талдауына сәйкес келуі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журналындағы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 СКҚЖ-ның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резервуарындағы, тазарту және құю құралындағы тазалық.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4-бөліміне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талонының болуы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 A-1 авиациялық керосині ASTM D1655, (СТ РК ASTM D1655);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8"/>
          <w:p>
            <w:pPr>
              <w:spacing w:after="20"/>
              <w:ind w:left="20"/>
              <w:jc w:val="both"/>
            </w:pPr>
            <w:r>
              <w:rPr>
                <w:rFonts w:ascii="Times New Roman"/>
                <w:b w:val="false"/>
                <w:i w:val="false"/>
                <w:color w:val="000000"/>
                <w:sz w:val="20"/>
              </w:rPr>
              <w:t>
Масса тығыздық;</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фракциялық құрам;</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құю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шайырдың нақты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сумен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мыс пластинасын сынау;</w:t>
            </w:r>
          </w:p>
          <w:p>
            <w:pPr>
              <w:spacing w:after="20"/>
              <w:ind w:left="20"/>
              <w:jc w:val="both"/>
            </w:pPr>
            <w:r>
              <w:rPr>
                <w:rFonts w:ascii="Times New Roman"/>
                <w:b w:val="false"/>
                <w:i w:val="false"/>
                <w:color w:val="000000"/>
                <w:sz w:val="20"/>
              </w:rPr>
              <w:t>
меншікті электр өткізгіштігінің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тазалы5ы. АвиаЖЖМ-ның нормативтік құжаттамасын талдау және жарамдылық нәтижелерін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журналындағы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тығыздық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Резервуарындағы, тазалау және толтыру құралдарындағы тазалығы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ережелердің 4-бөліміне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талонының болуы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9"/>
          <w:p>
            <w:pPr>
              <w:spacing w:after="20"/>
              <w:ind w:left="20"/>
              <w:jc w:val="both"/>
            </w:pPr>
            <w:r>
              <w:rPr>
                <w:rFonts w:ascii="Times New Roman"/>
                <w:b w:val="false"/>
                <w:i w:val="false"/>
                <w:color w:val="000000"/>
                <w:sz w:val="20"/>
              </w:rPr>
              <w:t>
Салмақтық тығыздығы. Октандық сан.**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Фракциялық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шайырдың құрамы.</w:t>
            </w:r>
          </w:p>
          <w:p>
            <w:pPr>
              <w:spacing w:after="20"/>
              <w:ind w:left="20"/>
              <w:jc w:val="both"/>
            </w:pPr>
            <w:r>
              <w:rPr>
                <w:rFonts w:ascii="Times New Roman"/>
                <w:b w:val="false"/>
                <w:i w:val="false"/>
                <w:color w:val="000000"/>
                <w:sz w:val="20"/>
              </w:rPr>
              <w:t>
ВКЩ-ның құрамы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0"/>
          <w:p>
            <w:pPr>
              <w:spacing w:after="20"/>
              <w:ind w:left="20"/>
              <w:jc w:val="both"/>
            </w:pPr>
            <w:r>
              <w:rPr>
                <w:rFonts w:ascii="Times New Roman"/>
                <w:b w:val="false"/>
                <w:i w:val="false"/>
                <w:color w:val="000000"/>
                <w:sz w:val="20"/>
              </w:rPr>
              <w:t>
Қабылдау резервуарындағы және жеткізу құралындағы тазалығы.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Түстері мен ашықтығы.</w:t>
            </w:r>
          </w:p>
          <w:p>
            <w:pPr>
              <w:spacing w:after="20"/>
              <w:ind w:left="20"/>
              <w:jc w:val="both"/>
            </w:pPr>
            <w:r>
              <w:rPr>
                <w:rFonts w:ascii="Times New Roman"/>
                <w:b w:val="false"/>
                <w:i w:val="false"/>
                <w:color w:val="000000"/>
                <w:sz w:val="20"/>
              </w:rPr>
              <w:t>
Талдау нәтижелерінің және дайындаушының (өнім берушінің) паспортының авиаЖЖМ НҚ сәйкес келуі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1"/>
          <w:p>
            <w:pPr>
              <w:spacing w:after="20"/>
              <w:ind w:left="20"/>
              <w:jc w:val="both"/>
            </w:pPr>
            <w:r>
              <w:rPr>
                <w:rFonts w:ascii="Times New Roman"/>
                <w:b w:val="false"/>
                <w:i w:val="false"/>
                <w:color w:val="000000"/>
                <w:sz w:val="20"/>
              </w:rPr>
              <w:t>
6 айдан</w:t>
            </w:r>
          </w:p>
          <w:bookmarkEnd w:id="51"/>
          <w:p>
            <w:pPr>
              <w:spacing w:after="20"/>
              <w:ind w:left="20"/>
              <w:jc w:val="both"/>
            </w:pPr>
            <w:r>
              <w:rPr>
                <w:rFonts w:ascii="Times New Roman"/>
                <w:b w:val="false"/>
                <w:i w:val="false"/>
                <w:color w:val="000000"/>
                <w:sz w:val="20"/>
              </w:rPr>
              <w:t>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журналындағы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резервуарындағы, тазарту және құю құралындағы тазалығы.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4-бөліміне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талонының болуы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2"/>
          <w:p>
            <w:pPr>
              <w:spacing w:after="20"/>
              <w:ind w:left="20"/>
              <w:jc w:val="both"/>
            </w:pPr>
            <w:r>
              <w:rPr>
                <w:rFonts w:ascii="Times New Roman"/>
                <w:b w:val="false"/>
                <w:i w:val="false"/>
                <w:color w:val="000000"/>
                <w:sz w:val="20"/>
              </w:rPr>
              <w:t>
Қабылдау резервуардағы және жеткізу құралындағы тазалы ғы.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Түстері мен ашықтығы.</w:t>
            </w:r>
          </w:p>
          <w:p>
            <w:pPr>
              <w:spacing w:after="20"/>
              <w:ind w:left="20"/>
              <w:jc w:val="both"/>
            </w:pPr>
            <w:r>
              <w:rPr>
                <w:rFonts w:ascii="Times New Roman"/>
                <w:b w:val="false"/>
                <w:i w:val="false"/>
                <w:color w:val="000000"/>
                <w:sz w:val="20"/>
              </w:rPr>
              <w:t>
Талдау нәтижелерінің және дайындаушының (өнім берушінің) паспортының және авиаЖЖМ НҚ сәйкес келуі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топтаманың келіп түсуі және оны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3"/>
          <w:p>
            <w:pPr>
              <w:spacing w:after="20"/>
              <w:ind w:left="20"/>
              <w:jc w:val="both"/>
            </w:pPr>
            <w:r>
              <w:rPr>
                <w:rFonts w:ascii="Times New Roman"/>
                <w:b w:val="false"/>
                <w:i w:val="false"/>
                <w:color w:val="000000"/>
                <w:sz w:val="20"/>
              </w:rPr>
              <w:t>
Салмақтық тығыздығы.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Судың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Мехқоспалар.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Тұтқырлығы.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Жабық тигельдегі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 жабық)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оталу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Консуемосттар.***</w:t>
            </w:r>
          </w:p>
          <w:p>
            <w:pPr>
              <w:spacing w:after="20"/>
              <w:ind w:left="20"/>
              <w:jc w:val="both"/>
            </w:pPr>
            <w:r>
              <w:rPr>
                <w:rFonts w:ascii="Times New Roman"/>
                <w:b w:val="false"/>
                <w:i w:val="false"/>
                <w:color w:val="000000"/>
                <w:sz w:val="20"/>
              </w:rPr>
              <w:t>
ВКЩ-ның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4"/>
          <w:p>
            <w:pPr>
              <w:spacing w:after="20"/>
              <w:ind w:left="20"/>
              <w:jc w:val="both"/>
            </w:pPr>
            <w:r>
              <w:rPr>
                <w:rFonts w:ascii="Times New Roman"/>
                <w:b w:val="false"/>
                <w:i w:val="false"/>
                <w:color w:val="000000"/>
                <w:sz w:val="20"/>
              </w:rPr>
              <w:t>
Резервуардағы тазалығы.</w:t>
            </w:r>
          </w:p>
          <w:bookmarkEnd w:id="54"/>
          <w:p>
            <w:pPr>
              <w:spacing w:after="20"/>
              <w:ind w:left="20"/>
              <w:jc w:val="both"/>
            </w:pPr>
            <w:r>
              <w:rPr>
                <w:rFonts w:ascii="Times New Roman"/>
                <w:b w:val="false"/>
                <w:i w:val="false"/>
                <w:color w:val="000000"/>
                <w:sz w:val="20"/>
              </w:rPr>
              <w:t>
Талдау нәтижелерінің дайындаушының (өнім берушінің) паспортына немесе май қоспалары талаптарына сәйкес келуі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5"/>
          <w:p>
            <w:pPr>
              <w:spacing w:after="20"/>
              <w:ind w:left="20"/>
              <w:jc w:val="both"/>
            </w:pPr>
            <w:r>
              <w:rPr>
                <w:rFonts w:ascii="Times New Roman"/>
                <w:b w:val="false"/>
                <w:i w:val="false"/>
                <w:color w:val="000000"/>
                <w:sz w:val="20"/>
              </w:rPr>
              <w:t>
Қабылдау (резервуарды толтыру, май қоспаларын дайындау кезін де) аяқталғаннан кейін.</w:t>
            </w:r>
          </w:p>
          <w:bookmarkEnd w:id="55"/>
          <w:p>
            <w:pPr>
              <w:spacing w:after="20"/>
              <w:ind w:left="20"/>
              <w:jc w:val="both"/>
            </w:pPr>
            <w:r>
              <w:rPr>
                <w:rFonts w:ascii="Times New Roman"/>
                <w:b w:val="false"/>
                <w:i w:val="false"/>
                <w:color w:val="000000"/>
                <w:sz w:val="20"/>
              </w:rPr>
              <w:t>
Басқа партия өнімін әр үстемелеп құюдан кейін. 12 айдан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паспортының қорытындысы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ЖАҒАРМАЙЛАР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6"/>
          <w:p>
            <w:pPr>
              <w:spacing w:after="20"/>
              <w:ind w:left="20"/>
              <w:jc w:val="both"/>
            </w:pPr>
            <w:r>
              <w:rPr>
                <w:rFonts w:ascii="Times New Roman"/>
                <w:b w:val="false"/>
                <w:i w:val="false"/>
                <w:color w:val="000000"/>
                <w:sz w:val="20"/>
              </w:rPr>
              <w:t>
Ілеспе құжаттама.</w:t>
            </w:r>
          </w:p>
          <w:bookmarkEnd w:id="56"/>
          <w:p>
            <w:pPr>
              <w:spacing w:after="20"/>
              <w:ind w:left="20"/>
              <w:jc w:val="both"/>
            </w:pPr>
            <w:r>
              <w:rPr>
                <w:rFonts w:ascii="Times New Roman"/>
                <w:b w:val="false"/>
                <w:i w:val="false"/>
                <w:color w:val="000000"/>
                <w:sz w:val="20"/>
              </w:rPr>
              <w:t>
Дайындаушының (өнім берушінің)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топтаманың келіп түсуі және оны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7"/>
          <w:p>
            <w:pPr>
              <w:spacing w:after="20"/>
              <w:ind w:left="20"/>
              <w:jc w:val="both"/>
            </w:pPr>
            <w:r>
              <w:rPr>
                <w:rFonts w:ascii="Times New Roman"/>
                <w:b w:val="false"/>
                <w:i w:val="false"/>
                <w:color w:val="000000"/>
                <w:sz w:val="20"/>
              </w:rPr>
              <w:t>
Сыртқы түрі.</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Судың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Мехқоспалардың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Тамшылау *** темпе 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Еркін сілтілер мен органикалық қышқылдардың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Колиодті (егер ТУ-да көзделсе)</w:t>
            </w:r>
          </w:p>
          <w:p>
            <w:pPr>
              <w:spacing w:after="20"/>
              <w:ind w:left="20"/>
              <w:jc w:val="both"/>
            </w:pPr>
            <w:r>
              <w:rPr>
                <w:rFonts w:ascii="Times New Roman"/>
                <w:b w:val="false"/>
                <w:i w:val="false"/>
                <w:color w:val="000000"/>
                <w:sz w:val="20"/>
              </w:rPr>
              <w:t>
тұрақтылығы.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8"/>
          <w:p>
            <w:pPr>
              <w:spacing w:after="20"/>
              <w:ind w:left="20"/>
              <w:jc w:val="both"/>
            </w:pPr>
            <w:r>
              <w:rPr>
                <w:rFonts w:ascii="Times New Roman"/>
                <w:b w:val="false"/>
                <w:i w:val="false"/>
                <w:color w:val="000000"/>
                <w:sz w:val="20"/>
              </w:rPr>
              <w:t>
Ыдыстарды сақтауы.</w:t>
            </w:r>
          </w:p>
          <w:bookmarkEnd w:id="58"/>
          <w:p>
            <w:pPr>
              <w:spacing w:after="20"/>
              <w:ind w:left="20"/>
              <w:jc w:val="both"/>
            </w:pPr>
            <w:r>
              <w:rPr>
                <w:rFonts w:ascii="Times New Roman"/>
                <w:b w:val="false"/>
                <w:i w:val="false"/>
                <w:color w:val="000000"/>
                <w:sz w:val="20"/>
              </w:rPr>
              <w:t>
Кепілдік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тұмшалануы бұзылған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9"/>
          <w:p>
            <w:pPr>
              <w:spacing w:after="20"/>
              <w:ind w:left="20"/>
              <w:jc w:val="both"/>
            </w:pPr>
            <w:r>
              <w:rPr>
                <w:rFonts w:ascii="Times New Roman"/>
                <w:b w:val="false"/>
                <w:i w:val="false"/>
                <w:color w:val="000000"/>
                <w:sz w:val="20"/>
              </w:rPr>
              <w:t>
Дайындаушының (өнім берушінің) паспорты.</w:t>
            </w:r>
          </w:p>
          <w:bookmarkEnd w:id="59"/>
          <w:p>
            <w:pPr>
              <w:spacing w:after="20"/>
              <w:ind w:left="20"/>
              <w:jc w:val="both"/>
            </w:pPr>
            <w:r>
              <w:rPr>
                <w:rFonts w:ascii="Times New Roman"/>
                <w:b w:val="false"/>
                <w:i w:val="false"/>
                <w:color w:val="000000"/>
                <w:sz w:val="20"/>
              </w:rPr>
              <w:t>
Сапа паспорты.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0"/>
          <w:p>
            <w:pPr>
              <w:spacing w:after="20"/>
              <w:ind w:left="20"/>
              <w:jc w:val="both"/>
            </w:pPr>
            <w:r>
              <w:rPr>
                <w:rFonts w:ascii="Times New Roman"/>
                <w:b w:val="false"/>
                <w:i w:val="false"/>
                <w:color w:val="000000"/>
                <w:sz w:val="20"/>
              </w:rPr>
              <w:t>
Салмақтық</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Еритін ластаушылардың құрамы.</w:t>
            </w:r>
          </w:p>
          <w:p>
            <w:pPr>
              <w:spacing w:after="20"/>
              <w:ind w:left="20"/>
              <w:jc w:val="both"/>
            </w:pPr>
            <w:r>
              <w:rPr>
                <w:rFonts w:ascii="Times New Roman"/>
                <w:b w:val="false"/>
                <w:i w:val="false"/>
                <w:color w:val="000000"/>
                <w:sz w:val="20"/>
              </w:rPr>
              <w:t>
Еритін металдардың құрамы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1"/>
          <w:p>
            <w:pPr>
              <w:spacing w:after="20"/>
              <w:ind w:left="20"/>
              <w:jc w:val="both"/>
            </w:pPr>
            <w:r>
              <w:rPr>
                <w:rFonts w:ascii="Times New Roman"/>
                <w:b w:val="false"/>
                <w:i w:val="false"/>
                <w:color w:val="000000"/>
                <w:sz w:val="20"/>
              </w:rPr>
              <w:t>
Сыртқы түрі.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Ілеспе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Талдау нәтижелері мен дайындаушы (өнім беруші) паспортының сәйкес келуі. Дайындаушының (өнім берушінің паспорты)</w:t>
            </w:r>
          </w:p>
          <w:p>
            <w:pPr>
              <w:spacing w:after="20"/>
              <w:ind w:left="20"/>
              <w:jc w:val="both"/>
            </w:pPr>
            <w:r>
              <w:rPr>
                <w:rFonts w:ascii="Times New Roman"/>
                <w:b w:val="false"/>
                <w:i w:val="false"/>
                <w:color w:val="000000"/>
                <w:sz w:val="20"/>
              </w:rPr>
              <w:t>
Қабылдау құбыржолында СҚҚС қалдықтарының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2"/>
          <w:p>
            <w:pPr>
              <w:spacing w:after="20"/>
              <w:ind w:left="20"/>
              <w:jc w:val="both"/>
            </w:pPr>
            <w:r>
              <w:rPr>
                <w:rFonts w:ascii="Times New Roman"/>
                <w:b w:val="false"/>
                <w:i w:val="false"/>
                <w:color w:val="000000"/>
                <w:sz w:val="20"/>
              </w:rPr>
              <w:t>
Әр паспорттың</w:t>
            </w:r>
          </w:p>
          <w:bookmarkEnd w:id="62"/>
          <w:p>
            <w:pPr>
              <w:spacing w:after="20"/>
              <w:ind w:left="20"/>
              <w:jc w:val="both"/>
            </w:pPr>
            <w:r>
              <w:rPr>
                <w:rFonts w:ascii="Times New Roman"/>
                <w:b w:val="false"/>
                <w:i w:val="false"/>
                <w:color w:val="000000"/>
                <w:sz w:val="20"/>
              </w:rPr>
              <w:t>
келіп түсуі және оны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3"/>
          <w:p>
            <w:pPr>
              <w:spacing w:after="20"/>
              <w:ind w:left="20"/>
              <w:jc w:val="both"/>
            </w:pPr>
            <w:r>
              <w:rPr>
                <w:rFonts w:ascii="Times New Roman"/>
                <w:b w:val="false"/>
                <w:i w:val="false"/>
                <w:color w:val="000000"/>
                <w:sz w:val="20"/>
              </w:rPr>
              <w:t>
Салмақтық тығыздығы.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Судың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Еритін ластаушылардың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Еритін ластаушылардың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Еритін металдарды қосу құрамы.</w:t>
            </w:r>
          </w:p>
          <w:p>
            <w:pPr>
              <w:spacing w:after="20"/>
              <w:ind w:left="20"/>
              <w:jc w:val="both"/>
            </w:pPr>
            <w:r>
              <w:rPr>
                <w:rFonts w:ascii="Times New Roman"/>
                <w:b w:val="false"/>
                <w:i w:val="false"/>
                <w:color w:val="000000"/>
                <w:sz w:val="20"/>
              </w:rPr>
              <w:t>
Мехқоспалар.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мен дайындаушы (өнім беруші) паспортының сәйкес келуі.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4"/>
          <w:p>
            <w:pPr>
              <w:spacing w:after="20"/>
              <w:ind w:left="20"/>
              <w:jc w:val="both"/>
            </w:pPr>
            <w:r>
              <w:rPr>
                <w:rFonts w:ascii="Times New Roman"/>
                <w:b w:val="false"/>
                <w:i w:val="false"/>
                <w:color w:val="000000"/>
                <w:sz w:val="20"/>
              </w:rPr>
              <w:t>
Резервуарды толтыру аяқталғаннан (қабылдау аяқталғаннан) кейін.</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Басқа партия өнімін үстемелеп құюдан кейін.</w:t>
            </w:r>
          </w:p>
          <w:p>
            <w:pPr>
              <w:spacing w:after="20"/>
              <w:ind w:left="20"/>
              <w:jc w:val="both"/>
            </w:pPr>
            <w:r>
              <w:rPr>
                <w:rFonts w:ascii="Times New Roman"/>
                <w:b w:val="false"/>
                <w:i w:val="false"/>
                <w:color w:val="000000"/>
                <w:sz w:val="20"/>
              </w:rPr>
              <w:t>
6 айдан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паспортының қорытындысы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 МАЙЛАР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5"/>
          <w:p>
            <w:pPr>
              <w:spacing w:after="20"/>
              <w:ind w:left="20"/>
              <w:jc w:val="both"/>
            </w:pPr>
            <w:r>
              <w:rPr>
                <w:rFonts w:ascii="Times New Roman"/>
                <w:b w:val="false"/>
                <w:i w:val="false"/>
                <w:color w:val="000000"/>
                <w:sz w:val="20"/>
              </w:rPr>
              <w:t>
Салмақтықтығыздығы.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Тұтқырлығы.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 (жабық) тигельдегі оталу температурасы.</w:t>
            </w:r>
          </w:p>
          <w:p>
            <w:pPr>
              <w:spacing w:after="20"/>
              <w:ind w:left="20"/>
              <w:jc w:val="both"/>
            </w:pPr>
            <w:r>
              <w:rPr>
                <w:rFonts w:ascii="Times New Roman"/>
                <w:b w:val="false"/>
                <w:i w:val="false"/>
                <w:color w:val="000000"/>
                <w:sz w:val="20"/>
              </w:rPr>
              <w:t>
ВКЩ-ның құрамы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6"/>
          <w:p>
            <w:pPr>
              <w:spacing w:after="20"/>
              <w:ind w:left="20"/>
              <w:jc w:val="both"/>
            </w:pPr>
            <w:r>
              <w:rPr>
                <w:rFonts w:ascii="Times New Roman"/>
                <w:b w:val="false"/>
                <w:i w:val="false"/>
                <w:color w:val="000000"/>
                <w:sz w:val="20"/>
              </w:rPr>
              <w:t>
Резервуардағы тазалығы.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Талдау нәтижелерінің ТУ, авиаЖЖМ НҚ талаптарына немесе май қоспалары талаптарына сәйкес келуі.</w:t>
            </w:r>
          </w:p>
          <w:p>
            <w:pPr>
              <w:spacing w:after="20"/>
              <w:ind w:left="20"/>
              <w:jc w:val="both"/>
            </w:pPr>
            <w:r>
              <w:rPr>
                <w:rFonts w:ascii="Times New Roman"/>
                <w:b w:val="false"/>
                <w:i w:val="false"/>
                <w:color w:val="000000"/>
                <w:sz w:val="20"/>
              </w:rPr>
              <w:t>
Жарамдылық талдауына сәйкес келуі.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7"/>
          <w:p>
            <w:pPr>
              <w:spacing w:after="20"/>
              <w:ind w:left="20"/>
              <w:jc w:val="both"/>
            </w:pPr>
            <w:r>
              <w:rPr>
                <w:rFonts w:ascii="Times New Roman"/>
                <w:b w:val="false"/>
                <w:i w:val="false"/>
                <w:color w:val="000000"/>
                <w:sz w:val="20"/>
              </w:rPr>
              <w:t>
6 айдан кейін.</w:t>
            </w:r>
          </w:p>
          <w:bookmarkEnd w:id="67"/>
          <w:p>
            <w:pPr>
              <w:spacing w:after="20"/>
              <w:ind w:left="20"/>
              <w:jc w:val="both"/>
            </w:pPr>
            <w:r>
              <w:rPr>
                <w:rFonts w:ascii="Times New Roman"/>
                <w:b w:val="false"/>
                <w:i w:val="false"/>
                <w:color w:val="000000"/>
                <w:sz w:val="20"/>
              </w:rPr>
              <w:t>
Қабылдау мен қоймалық бақылауды жүргізу арасындағы аралықта жұмсалуы туралы шешім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талдауының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резервуарындағы (май станциясы бойлеріндегі) тазалығы, 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талонының болуы.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ЖАҒАРМАЙЛАР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8"/>
          <w:p>
            <w:pPr>
              <w:spacing w:after="20"/>
              <w:ind w:left="20"/>
              <w:jc w:val="both"/>
            </w:pPr>
            <w:r>
              <w:rPr>
                <w:rFonts w:ascii="Times New Roman"/>
                <w:b w:val="false"/>
                <w:i w:val="false"/>
                <w:color w:val="000000"/>
                <w:sz w:val="20"/>
              </w:rPr>
              <w:t>
Ыдыстарды сақтауы.</w:t>
            </w:r>
          </w:p>
          <w:bookmarkEnd w:id="68"/>
          <w:p>
            <w:pPr>
              <w:spacing w:after="20"/>
              <w:ind w:left="20"/>
              <w:jc w:val="both"/>
            </w:pPr>
            <w:r>
              <w:rPr>
                <w:rFonts w:ascii="Times New Roman"/>
                <w:b w:val="false"/>
                <w:i w:val="false"/>
                <w:color w:val="000000"/>
                <w:sz w:val="20"/>
              </w:rPr>
              <w:t>
Кепілдік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(өнім берушінің) паспорты.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9"/>
          <w:p>
            <w:pPr>
              <w:spacing w:after="20"/>
              <w:ind w:left="20"/>
              <w:jc w:val="both"/>
            </w:pPr>
            <w:r>
              <w:rPr>
                <w:rFonts w:ascii="Times New Roman"/>
                <w:b w:val="false"/>
                <w:i w:val="false"/>
                <w:color w:val="000000"/>
                <w:sz w:val="20"/>
              </w:rPr>
              <w:t>
Салмақтық тығыздылығы.</w:t>
            </w:r>
          </w:p>
          <w:bookmarkEnd w:id="69"/>
          <w:p>
            <w:pPr>
              <w:spacing w:after="20"/>
              <w:ind w:left="20"/>
              <w:jc w:val="both"/>
            </w:pPr>
            <w:r>
              <w:rPr>
                <w:rFonts w:ascii="Times New Roman"/>
                <w:b w:val="false"/>
                <w:i w:val="false"/>
                <w:color w:val="000000"/>
                <w:sz w:val="20"/>
              </w:rPr>
              <w:t>
Судың құрамы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0"/>
          <w:p>
            <w:pPr>
              <w:spacing w:after="20"/>
              <w:ind w:left="20"/>
              <w:jc w:val="both"/>
            </w:pPr>
            <w:r>
              <w:rPr>
                <w:rFonts w:ascii="Times New Roman"/>
                <w:b w:val="false"/>
                <w:i w:val="false"/>
                <w:color w:val="000000"/>
                <w:sz w:val="20"/>
              </w:rPr>
              <w:t>
Сыртқы түрі.</w:t>
            </w:r>
          </w:p>
          <w:bookmarkEnd w:id="70"/>
          <w:p>
            <w:pPr>
              <w:spacing w:after="20"/>
              <w:ind w:left="20"/>
              <w:jc w:val="both"/>
            </w:pPr>
            <w:r>
              <w:rPr>
                <w:rFonts w:ascii="Times New Roman"/>
                <w:b w:val="false"/>
                <w:i w:val="false"/>
                <w:color w:val="000000"/>
                <w:sz w:val="20"/>
              </w:rPr>
              <w:t>
Талдау нәтижелерінің өнімге авиаЖЖМ НҚ-ға және беруге жарамдылық талдауына сәйкес келуі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1"/>
          <w:p>
            <w:pPr>
              <w:spacing w:after="20"/>
              <w:ind w:left="20"/>
              <w:jc w:val="both"/>
            </w:pPr>
            <w:r>
              <w:rPr>
                <w:rFonts w:ascii="Times New Roman"/>
                <w:b w:val="false"/>
                <w:i w:val="false"/>
                <w:color w:val="000000"/>
                <w:sz w:val="20"/>
              </w:rPr>
              <w:t>
3 айдан кейін.</w:t>
            </w:r>
          </w:p>
          <w:bookmarkEnd w:id="71"/>
          <w:p>
            <w:pPr>
              <w:spacing w:after="20"/>
              <w:ind w:left="20"/>
              <w:jc w:val="both"/>
            </w:pPr>
            <w:r>
              <w:rPr>
                <w:rFonts w:ascii="Times New Roman"/>
                <w:b w:val="false"/>
                <w:i w:val="false"/>
                <w:color w:val="000000"/>
                <w:sz w:val="20"/>
              </w:rPr>
              <w:t>
Қабылдау мен қоймалық бақылауды жүргізу арасындағы аралықта жұмсауды бастау туралы шешім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талдауының қорытын 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бойынша шешім.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СҰЙЫҚТЫҚТАРЫ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2"/>
          <w:p>
            <w:pPr>
              <w:spacing w:after="20"/>
              <w:ind w:left="20"/>
              <w:jc w:val="both"/>
            </w:pPr>
            <w:r>
              <w:rPr>
                <w:rFonts w:ascii="Times New Roman"/>
                <w:b w:val="false"/>
                <w:i w:val="false"/>
                <w:color w:val="000000"/>
                <w:sz w:val="20"/>
              </w:rPr>
              <w:t>
Ілеспе құжаттама.</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Дайындаушының (өнім берушінің) паспорты.</w:t>
            </w:r>
          </w:p>
          <w:p>
            <w:pPr>
              <w:spacing w:after="20"/>
              <w:ind w:left="20"/>
              <w:jc w:val="both"/>
            </w:pPr>
            <w:r>
              <w:rPr>
                <w:rFonts w:ascii="Times New Roman"/>
                <w:b w:val="false"/>
                <w:i w:val="false"/>
                <w:color w:val="000000"/>
                <w:sz w:val="20"/>
              </w:rPr>
              <w:t>
Ыдыстың сақталуы.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ыдысты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3"/>
          <w:p>
            <w:pPr>
              <w:spacing w:after="20"/>
              <w:ind w:left="20"/>
              <w:jc w:val="both"/>
            </w:pPr>
            <w:r>
              <w:rPr>
                <w:rFonts w:ascii="Times New Roman"/>
                <w:b w:val="false"/>
                <w:i w:val="false"/>
                <w:color w:val="000000"/>
                <w:sz w:val="20"/>
              </w:rPr>
              <w:t>
Салмақтық тығыздығы.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Сыртқы түрі. 50оС кезіндегі тұтқырлығы.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 тигельдегі оталу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Мехқоспалар мен судың құрамы.</w:t>
            </w:r>
          </w:p>
          <w:p>
            <w:pPr>
              <w:spacing w:after="20"/>
              <w:ind w:left="20"/>
              <w:jc w:val="both"/>
            </w:pPr>
            <w:r>
              <w:rPr>
                <w:rFonts w:ascii="Times New Roman"/>
                <w:b w:val="false"/>
                <w:i w:val="false"/>
                <w:color w:val="000000"/>
                <w:sz w:val="20"/>
              </w:rPr>
              <w:t>
Қышқылдық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сақтау. Кепілдік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тұмшалануы бұзылған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4"/>
          <w:p>
            <w:pPr>
              <w:spacing w:after="20"/>
              <w:ind w:left="20"/>
              <w:jc w:val="both"/>
            </w:pPr>
            <w:r>
              <w:rPr>
                <w:rFonts w:ascii="Times New Roman"/>
                <w:b w:val="false"/>
                <w:i w:val="false"/>
                <w:color w:val="000000"/>
                <w:sz w:val="20"/>
              </w:rPr>
              <w:t>
Дайындаушының (өнім берушінің) паспорты.</w:t>
            </w:r>
          </w:p>
          <w:bookmarkEnd w:id="74"/>
          <w:p>
            <w:pPr>
              <w:spacing w:after="20"/>
              <w:ind w:left="20"/>
              <w:jc w:val="both"/>
            </w:pPr>
            <w:r>
              <w:rPr>
                <w:rFonts w:ascii="Times New Roman"/>
                <w:b w:val="false"/>
                <w:i w:val="false"/>
                <w:color w:val="000000"/>
                <w:sz w:val="20"/>
              </w:rPr>
              <w:t>
Сапа паспортының қорытындысы.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СҰЙЫҚТЫҚТАРЫ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 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5"/>
          <w:p>
            <w:pPr>
              <w:spacing w:after="20"/>
              <w:ind w:left="20"/>
              <w:jc w:val="both"/>
            </w:pPr>
            <w:r>
              <w:rPr>
                <w:rFonts w:ascii="Times New Roman"/>
                <w:b w:val="false"/>
                <w:i w:val="false"/>
                <w:color w:val="000000"/>
                <w:sz w:val="20"/>
              </w:rPr>
              <w:t>
Ыдыстың сақталуы.</w:t>
            </w:r>
          </w:p>
          <w:bookmarkEnd w:id="75"/>
          <w:p>
            <w:pPr>
              <w:spacing w:after="20"/>
              <w:ind w:left="20"/>
              <w:jc w:val="both"/>
            </w:pPr>
            <w:r>
              <w:rPr>
                <w:rFonts w:ascii="Times New Roman"/>
                <w:b w:val="false"/>
                <w:i w:val="false"/>
                <w:color w:val="000000"/>
                <w:sz w:val="20"/>
              </w:rPr>
              <w:t>
Кепілдік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(өнім берушінің) паспорты.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ҚАТУҒА ҚАРСЫ СҰЙЫҚТЫҚТАР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қатуға қарсы сұйықтықтарды қабылдау кезінде (әр партиядан алынған сынамалар)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 жерде мұз қатуға қарсы қорғау жөніндегі Қағидаларды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0"/>
              </w:rPr>
              <w:t>бұйрығына</w:t>
            </w:r>
            <w:r>
              <w:rPr>
                <w:rFonts w:ascii="Times New Roman"/>
                <w:b w:val="false"/>
                <w:i w:val="false"/>
                <w:color w:val="000000"/>
                <w:sz w:val="20"/>
              </w:rPr>
              <w:t xml:space="preserve"> сәйкес мұздануға қарсы сұйықтықтардың сапасын тексеру мұз қатуға қарсы өңдеу маусымы басталар алдында және оның ішінде жүргізіледі (сынамалар, сұйықтық сақталған резервуарлардан (сыйымдылықтардан), пайдаланылатын мұз қатуға қарсы машинаның саптамалары мен бактарынан, олардағы сұйықтықтың ластануына күдік болған жағдайда сыйымдылықтардан алынады.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қабылдау үшін негіз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қабылдау үшін негіз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6"/>
          <w:p>
            <w:pPr>
              <w:spacing w:after="20"/>
              <w:ind w:left="20"/>
              <w:jc w:val="both"/>
            </w:pPr>
            <w:r>
              <w:rPr>
                <w:rFonts w:ascii="Times New Roman"/>
                <w:b w:val="false"/>
                <w:i w:val="false"/>
                <w:color w:val="000000"/>
                <w:sz w:val="20"/>
              </w:rPr>
              <w:t>
1) сұйықтықтың сыртқы көрінісі;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сыну көрсеткіші;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рН (сутегі көрсеткіші);</w:t>
            </w:r>
          </w:p>
          <w:p>
            <w:pPr>
              <w:spacing w:after="20"/>
              <w:ind w:left="20"/>
              <w:jc w:val="both"/>
            </w:pPr>
            <w:r>
              <w:rPr>
                <w:rFonts w:ascii="Times New Roman"/>
                <w:b w:val="false"/>
                <w:i w:val="false"/>
                <w:color w:val="000000"/>
                <w:sz w:val="20"/>
              </w:rPr>
              <w:t>
4) II, III және IV түрдегі сұйықтықтардың тұтқырлығын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7"/>
          <w:p>
            <w:pPr>
              <w:spacing w:after="20"/>
              <w:ind w:left="20"/>
              <w:jc w:val="both"/>
            </w:pPr>
            <w:r>
              <w:rPr>
                <w:rFonts w:ascii="Times New Roman"/>
                <w:b w:val="false"/>
                <w:i w:val="false"/>
                <w:color w:val="000000"/>
                <w:sz w:val="20"/>
              </w:rPr>
              <w:t>
1) сапа паспорттарының, сұйықтықтардың сәйкестік сертификаттарының болуы және сәйкестігі;</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жеткізілетін сұйықтықтың атауы (маркасы) әрбір сыйымдылықтың өнім жапсырмаларына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жеткізілетін сұйықтықтың концентрациясы әрбір сыйымдылық үшін өнім жапсырмаларына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сұйықтық өндірушіден контейнерді (әрбір контейнерге) тазалау сертификатының болуы</w:t>
            </w:r>
          </w:p>
          <w:p>
            <w:pPr>
              <w:spacing w:after="20"/>
              <w:ind w:left="20"/>
              <w:jc w:val="both"/>
            </w:pPr>
            <w:r>
              <w:rPr>
                <w:rFonts w:ascii="Times New Roman"/>
                <w:b w:val="false"/>
                <w:i w:val="false"/>
                <w:color w:val="000000"/>
                <w:sz w:val="20"/>
              </w:rPr>
              <w:t>
5) сұйықтық көрсеткіштерін зертханалық талдау нәтижелерінің белгіленген талаптарға сәйкестігі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партияны қабылдау және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шешімі.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8"/>
          <w:p>
            <w:pPr>
              <w:spacing w:after="20"/>
              <w:ind w:left="20"/>
              <w:jc w:val="both"/>
            </w:pPr>
            <w:r>
              <w:rPr>
                <w:rFonts w:ascii="Times New Roman"/>
                <w:b w:val="false"/>
                <w:i w:val="false"/>
                <w:color w:val="000000"/>
                <w:sz w:val="20"/>
              </w:rPr>
              <w:t>
1) сұйықтықтың сыртқы көрінісі;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сыну көрсеткіші;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рН (сутегі көрсеткіші);</w:t>
            </w:r>
          </w:p>
          <w:p>
            <w:pPr>
              <w:spacing w:after="20"/>
              <w:ind w:left="20"/>
              <w:jc w:val="both"/>
            </w:pPr>
            <w:r>
              <w:rPr>
                <w:rFonts w:ascii="Times New Roman"/>
                <w:b w:val="false"/>
                <w:i w:val="false"/>
                <w:color w:val="000000"/>
                <w:sz w:val="20"/>
              </w:rPr>
              <w:t>
4) II, III және IV түрдегі сұйықтықтардың тұтқырлығын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зертханалық талдау нәтижелерін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қатуға қарсы өңдеу маусымы басталғанға дейін және маусым ішінде кемінде 1 рет, сондай-ақ сұйықтықтың ластануына күдік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шешімі. Тексерулерді орындау нәтижелері бойынша шешім</w:t>
            </w:r>
          </w:p>
        </w:tc>
      </w:tr>
    </w:tbl>
    <w:bookmarkStart w:name="z168" w:id="79"/>
    <w:p>
      <w:pPr>
        <w:spacing w:after="0"/>
        <w:ind w:left="0"/>
        <w:jc w:val="both"/>
      </w:pPr>
      <w:r>
        <w:rPr>
          <w:rFonts w:ascii="Times New Roman"/>
          <w:b w:val="false"/>
          <w:i w:val="false"/>
          <w:color w:val="000000"/>
          <w:sz w:val="28"/>
        </w:rPr>
        <w:t>
      ЕСКЕРТПЕ:</w:t>
      </w:r>
    </w:p>
    <w:bookmarkEnd w:id="79"/>
    <w:bookmarkStart w:name="z169" w:id="80"/>
    <w:p>
      <w:pPr>
        <w:spacing w:after="0"/>
        <w:ind w:left="0"/>
        <w:jc w:val="both"/>
      </w:pPr>
      <w:r>
        <w:rPr>
          <w:rFonts w:ascii="Times New Roman"/>
          <w:b w:val="false"/>
          <w:i w:val="false"/>
          <w:color w:val="000000"/>
          <w:sz w:val="28"/>
        </w:rPr>
        <w:t>
      * тексерілген көрсеткіш МЕМСТ талаптарына сәйкес келгенде, бірақ авиакәсіпорын ЖЖМ зертханасының талдау нәтижелері мен дайындаушының (өнім берушінің) паспортының деректері арасында өрбу шегінен шығатын айырмашылық болғанда, магистральдық құбыржолдар бойынша авиаЖЖМ-нің әр түрін араластырып (біртіндеп) айдау және су тасымалдау кезінде; (авиаЖЖМ НҚ) I ауданда орналасқан авиакәсіпорындарда анықталады.</w:t>
      </w:r>
    </w:p>
    <w:bookmarkEnd w:id="80"/>
    <w:bookmarkStart w:name="z170" w:id="81"/>
    <w:p>
      <w:pPr>
        <w:spacing w:after="0"/>
        <w:ind w:left="0"/>
        <w:jc w:val="both"/>
      </w:pPr>
      <w:r>
        <w:rPr>
          <w:rFonts w:ascii="Times New Roman"/>
          <w:b w:val="false"/>
          <w:i w:val="false"/>
          <w:color w:val="000000"/>
          <w:sz w:val="28"/>
        </w:rPr>
        <w:t>
      ** талдау 1 жыл сақтау мерзімі өткеннен кейін жүргізіледі</w:t>
      </w:r>
    </w:p>
    <w:bookmarkEnd w:id="81"/>
    <w:bookmarkStart w:name="z171" w:id="82"/>
    <w:p>
      <w:pPr>
        <w:spacing w:after="0"/>
        <w:ind w:left="0"/>
        <w:jc w:val="both"/>
      </w:pPr>
      <w:r>
        <w:rPr>
          <w:rFonts w:ascii="Times New Roman"/>
          <w:b w:val="false"/>
          <w:i w:val="false"/>
          <w:color w:val="000000"/>
          <w:sz w:val="28"/>
        </w:rPr>
        <w:t>
      *** поршеньді қозғалтқыштарға арналған майлар үшін анықталады</w:t>
      </w:r>
    </w:p>
    <w:bookmarkEnd w:id="82"/>
    <w:bookmarkStart w:name="z172" w:id="83"/>
    <w:p>
      <w:pPr>
        <w:spacing w:after="0"/>
        <w:ind w:left="0"/>
        <w:jc w:val="both"/>
      </w:pPr>
      <w:r>
        <w:rPr>
          <w:rFonts w:ascii="Times New Roman"/>
          <w:b w:val="false"/>
          <w:i w:val="false"/>
          <w:color w:val="000000"/>
          <w:sz w:val="28"/>
        </w:rPr>
        <w:t>
      *** қорғаныс және нығыздаған майлар үшін анықталады.</w:t>
      </w:r>
    </w:p>
    <w:bookmarkEnd w:id="83"/>
    <w:bookmarkStart w:name="z173" w:id="84"/>
    <w:p>
      <w:pPr>
        <w:spacing w:after="0"/>
        <w:ind w:left="0"/>
        <w:jc w:val="both"/>
      </w:pPr>
      <w:r>
        <w:rPr>
          <w:rFonts w:ascii="Times New Roman"/>
          <w:b w:val="false"/>
          <w:i w:val="false"/>
          <w:color w:val="000000"/>
          <w:sz w:val="28"/>
        </w:rPr>
        <w:t>
      НАЗАР АУДАРЫҢЫЗДАР!</w:t>
      </w:r>
    </w:p>
    <w:bookmarkEnd w:id="84"/>
    <w:bookmarkStart w:name="z174" w:id="85"/>
    <w:p>
      <w:pPr>
        <w:spacing w:after="0"/>
        <w:ind w:left="0"/>
        <w:jc w:val="both"/>
      </w:pPr>
      <w:r>
        <w:rPr>
          <w:rFonts w:ascii="Times New Roman"/>
          <w:b w:val="false"/>
          <w:i w:val="false"/>
          <w:color w:val="000000"/>
          <w:sz w:val="28"/>
        </w:rPr>
        <w:t>
      Осы кесте авиаЖЖМ-ді құюға беруге дайындаудың технологиялық үдерісінің құрамдас бөлігін білдіреді және лауазымдық нұсқаулықтары мен міндеттеріне сәйкес санамаланған операцияларды тікелей орындайтын инженер-техник қызметкерлерге арналған және авиакәсіпорынның ішкі құжаты болып табылады.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