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76cf" w14:textId="5cb7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жүйесінің қызметкерлеріне ақшалай ризықты, жәрдемақылар мен басқа да төлемдерді төлеу қағидаларын бекіту туралы" Қазақстан Республикасы Бас Прокурорының 2023 жылғы 7 ақпандағы № 55 бұйрығына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21 қаңтардағы № 11 бұйрығы. Қазақстан Республикасының Әділет министрлігінде 2026 жылғы 22 қаңтарда № 37867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прокуратура органдары жүйесінің қызметкерлеріне ақшалай ризықты, жәрдемақылар мен басқа да төлемдерді төлеу қағидаларын бекіту туралы" Қазақстан Республикасы Бас Прокурорының 2023 жылғы 7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31871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 органдары жүйесінің қызметкерлеріне ақшалай ризықты, жәрдемақылар мен басқа да төлемдерді төлеу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8-1-тараумен толықтырылсын:</w:t>
      </w:r>
    </w:p>
    <w:bookmarkEnd w:id="2"/>
    <w:bookmarkStart w:name="z7" w:id="3"/>
    <w:p>
      <w:pPr>
        <w:spacing w:after="0"/>
        <w:ind w:left="0"/>
        <w:jc w:val="both"/>
      </w:pPr>
      <w:r>
        <w:rPr>
          <w:rFonts w:ascii="Times New Roman"/>
          <w:b w:val="false"/>
          <w:i w:val="false"/>
          <w:color w:val="000000"/>
          <w:sz w:val="28"/>
        </w:rPr>
        <w:t>
      "8-1-тарау. Прокуратура органдары жүйесі қызметкерлерін қызмет бабында ауыстыру және жылжыту кезінде көтерме жәрдемақы төлеу</w:t>
      </w:r>
    </w:p>
    <w:bookmarkEnd w:id="3"/>
    <w:bookmarkStart w:name="z8" w:id="4"/>
    <w:p>
      <w:pPr>
        <w:spacing w:after="0"/>
        <w:ind w:left="0"/>
        <w:jc w:val="both"/>
      </w:pPr>
      <w:r>
        <w:rPr>
          <w:rFonts w:ascii="Times New Roman"/>
          <w:b w:val="false"/>
          <w:i w:val="false"/>
          <w:color w:val="000000"/>
          <w:sz w:val="28"/>
        </w:rPr>
        <w:t>
      35-1. Қызметкерді қызмет бабында бір елді мекеннен екінші елді мекенге елу километрден астам қашықтыққа көшумен байланысты ауыстыру және жылжыту кезінде қызметкердің өзіне екі айлық ақшалай қаражат және онымен бірге көшіп келген әрбір отбасы мүшесіне жарты айлық ақшалай қаражат мөлшерінде көтерме жәрдемақы төленеді.</w:t>
      </w:r>
    </w:p>
    <w:bookmarkEnd w:id="4"/>
    <w:bookmarkStart w:name="z9" w:id="5"/>
    <w:p>
      <w:pPr>
        <w:spacing w:after="0"/>
        <w:ind w:left="0"/>
        <w:jc w:val="both"/>
      </w:pPr>
      <w:r>
        <w:rPr>
          <w:rFonts w:ascii="Times New Roman"/>
          <w:b w:val="false"/>
          <w:i w:val="false"/>
          <w:color w:val="000000"/>
          <w:sz w:val="28"/>
        </w:rPr>
        <w:t>
      Көтерме жәрдемақыны есептеу үшін қызметкерді тағайындау күніндегі ақшалай қаражат қолданылады.</w:t>
      </w:r>
    </w:p>
    <w:bookmarkEnd w:id="5"/>
    <w:bookmarkStart w:name="z10" w:id="6"/>
    <w:p>
      <w:pPr>
        <w:spacing w:after="0"/>
        <w:ind w:left="0"/>
        <w:jc w:val="both"/>
      </w:pPr>
      <w:r>
        <w:rPr>
          <w:rFonts w:ascii="Times New Roman"/>
          <w:b w:val="false"/>
          <w:i w:val="false"/>
          <w:color w:val="000000"/>
          <w:sz w:val="28"/>
        </w:rPr>
        <w:t>
      Егер зайыбы мен жұбайы прокуратура органдары жүйесінің қызметкерлері болып табылған жағдайда, олардың қалған отбасы мүшелеріне көтерме жәрдемақы олардың таңдауы бойынша біреуіне осы жәрдемақыны алушының ақшалай қаражатының айлықақысынан төленеді.</w:t>
      </w:r>
    </w:p>
    <w:bookmarkEnd w:id="6"/>
    <w:bookmarkStart w:name="z11" w:id="7"/>
    <w:p>
      <w:pPr>
        <w:spacing w:after="0"/>
        <w:ind w:left="0"/>
        <w:jc w:val="both"/>
      </w:pPr>
      <w:r>
        <w:rPr>
          <w:rFonts w:ascii="Times New Roman"/>
          <w:b w:val="false"/>
          <w:i w:val="false"/>
          <w:color w:val="000000"/>
          <w:sz w:val="28"/>
        </w:rPr>
        <w:t>
      35-2. Прокуратура органдары жүйесі қызметкерін қызмет бабында ауыстыру және жылжыту кезінде оған бюджет қаражаты есебінен он тоннаға дейін өз мүлкін тасымалдағаны үшін, сондай-ақ онымен бірге көшіп келген отбасы мүшелерін қоса алғанда, теміржол, су, автомобиль көлігінде жол жүргені үшін шығындар өтеледі.</w:t>
      </w:r>
    </w:p>
    <w:bookmarkEnd w:id="7"/>
    <w:bookmarkStart w:name="z12" w:id="8"/>
    <w:p>
      <w:pPr>
        <w:spacing w:after="0"/>
        <w:ind w:left="0"/>
        <w:jc w:val="both"/>
      </w:pPr>
      <w:r>
        <w:rPr>
          <w:rFonts w:ascii="Times New Roman"/>
          <w:b w:val="false"/>
          <w:i w:val="false"/>
          <w:color w:val="000000"/>
          <w:sz w:val="28"/>
        </w:rPr>
        <w:t>
      Автомобиль жолдарының ұзындығы елді мекендердің шекаралары арасында кету пунктінен межелі пунктіне дейін айқындалады. Елді мекендер арасындағы қашықтық автомобиль жолдарының маңыздылық деңгейіне қарамастан, ең қысқа жол бойынша есептеледі.</w:t>
      </w:r>
    </w:p>
    <w:bookmarkEnd w:id="8"/>
    <w:bookmarkStart w:name="z13" w:id="9"/>
    <w:p>
      <w:pPr>
        <w:spacing w:after="0"/>
        <w:ind w:left="0"/>
        <w:jc w:val="both"/>
      </w:pPr>
      <w:r>
        <w:rPr>
          <w:rFonts w:ascii="Times New Roman"/>
          <w:b w:val="false"/>
          <w:i w:val="false"/>
          <w:color w:val="000000"/>
          <w:sz w:val="28"/>
        </w:rPr>
        <w:t>
      35-3. Көтерме жәрдемақы төлеу үшін мынадай құжаттар:</w:t>
      </w:r>
    </w:p>
    <w:bookmarkEnd w:id="9"/>
    <w:bookmarkStart w:name="z14" w:id="10"/>
    <w:p>
      <w:pPr>
        <w:spacing w:after="0"/>
        <w:ind w:left="0"/>
        <w:jc w:val="both"/>
      </w:pPr>
      <w:r>
        <w:rPr>
          <w:rFonts w:ascii="Times New Roman"/>
          <w:b w:val="false"/>
          <w:i w:val="false"/>
          <w:color w:val="000000"/>
          <w:sz w:val="28"/>
        </w:rPr>
        <w:t>
      1) еркін нысандағы баянат;</w:t>
      </w:r>
    </w:p>
    <w:bookmarkEnd w:id="10"/>
    <w:bookmarkStart w:name="z15" w:id="11"/>
    <w:p>
      <w:pPr>
        <w:spacing w:after="0"/>
        <w:ind w:left="0"/>
        <w:jc w:val="both"/>
      </w:pPr>
      <w:r>
        <w:rPr>
          <w:rFonts w:ascii="Times New Roman"/>
          <w:b w:val="false"/>
          <w:i w:val="false"/>
          <w:color w:val="000000"/>
          <w:sz w:val="28"/>
        </w:rPr>
        <w:t>
      2) мүлікті тасымалдау жөніндегі құжаттар (шарт, тауар-көлік жүкқұжаты, орындалған жұмыстар актісі, фискалдық чек, кірісті кассалық ордер,  шот-фактура);</w:t>
      </w:r>
    </w:p>
    <w:bookmarkEnd w:id="11"/>
    <w:bookmarkStart w:name="z16" w:id="12"/>
    <w:p>
      <w:pPr>
        <w:spacing w:after="0"/>
        <w:ind w:left="0"/>
        <w:jc w:val="both"/>
      </w:pPr>
      <w:r>
        <w:rPr>
          <w:rFonts w:ascii="Times New Roman"/>
          <w:b w:val="false"/>
          <w:i w:val="false"/>
          <w:color w:val="000000"/>
          <w:sz w:val="28"/>
        </w:rPr>
        <w:t xml:space="preserve">
      3) жол жүру құжаттары; </w:t>
      </w:r>
    </w:p>
    <w:bookmarkEnd w:id="12"/>
    <w:bookmarkStart w:name="z17" w:id="13"/>
    <w:p>
      <w:pPr>
        <w:spacing w:after="0"/>
        <w:ind w:left="0"/>
        <w:jc w:val="both"/>
      </w:pPr>
      <w:r>
        <w:rPr>
          <w:rFonts w:ascii="Times New Roman"/>
          <w:b w:val="false"/>
          <w:i w:val="false"/>
          <w:color w:val="000000"/>
          <w:sz w:val="28"/>
        </w:rPr>
        <w:t xml:space="preserve">
      4) прокуратура органдарының кадр бөлімшесі берген тағайындалған күнгі отбасы құрамы туралы анықтама; </w:t>
      </w:r>
    </w:p>
    <w:bookmarkEnd w:id="13"/>
    <w:bookmarkStart w:name="z18" w:id="14"/>
    <w:p>
      <w:pPr>
        <w:spacing w:after="0"/>
        <w:ind w:left="0"/>
        <w:jc w:val="both"/>
      </w:pPr>
      <w:r>
        <w:rPr>
          <w:rFonts w:ascii="Times New Roman"/>
          <w:b w:val="false"/>
          <w:i w:val="false"/>
          <w:color w:val="000000"/>
          <w:sz w:val="28"/>
        </w:rPr>
        <w:t>
      5) отбасы мүшелерінің туыстығын растайтын құжаттардың көшірмелері;</w:t>
      </w:r>
    </w:p>
    <w:bookmarkEnd w:id="14"/>
    <w:bookmarkStart w:name="z19" w:id="15"/>
    <w:p>
      <w:pPr>
        <w:spacing w:after="0"/>
        <w:ind w:left="0"/>
        <w:jc w:val="both"/>
      </w:pPr>
      <w:r>
        <w:rPr>
          <w:rFonts w:ascii="Times New Roman"/>
          <w:b w:val="false"/>
          <w:i w:val="false"/>
          <w:color w:val="000000"/>
          <w:sz w:val="28"/>
        </w:rPr>
        <w:t>
      6) жиырма үш жасқа дейінгі адамдардың күндізгі оқу нысанының білім алушылары екендігі туралы оқу орнының анықтамасы;</w:t>
      </w:r>
    </w:p>
    <w:bookmarkEnd w:id="15"/>
    <w:bookmarkStart w:name="z20" w:id="16"/>
    <w:p>
      <w:pPr>
        <w:spacing w:after="0"/>
        <w:ind w:left="0"/>
        <w:jc w:val="both"/>
      </w:pPr>
      <w:r>
        <w:rPr>
          <w:rFonts w:ascii="Times New Roman"/>
          <w:b w:val="false"/>
          <w:i w:val="false"/>
          <w:color w:val="000000"/>
          <w:sz w:val="28"/>
        </w:rPr>
        <w:t>
      7) қызметкердің асырауындағы ата-аналардың дербес табыс көзінің жоқтығы туралы құжаттар ұсынылғаннан кейін шығарылған бұйрық негіз болып табылады.</w:t>
      </w:r>
    </w:p>
    <w:bookmarkEnd w:id="16"/>
    <w:bookmarkStart w:name="z21" w:id="17"/>
    <w:p>
      <w:pPr>
        <w:spacing w:after="0"/>
        <w:ind w:left="0"/>
        <w:jc w:val="both"/>
      </w:pPr>
      <w:r>
        <w:rPr>
          <w:rFonts w:ascii="Times New Roman"/>
          <w:b w:val="false"/>
          <w:i w:val="false"/>
          <w:color w:val="000000"/>
          <w:sz w:val="28"/>
        </w:rPr>
        <w:t>
      Қызметкерлердің отбасы мүшелері деп: жұбайы (зайыбы), ерлі-зайыптылардың біреуінің кәмелетке толмаған (асырап алған, асырауындағы немесе қорғаншылығындағы) балалары; жұбайының (зайыбының) білім беру ұйымдарында күндізгі оқу нысаны бойынша оқитын жиырма үш жасқа дейінгі балалары; мүгедектігі бар (асырап алынған, асырауындағы немесе қамқорлығындағы) балалар және жұбайының (зайыбының) он сегіз жасқа дейін мүгедектік белгіленген мүгедектігі бар балалары; қызметкердің асырауындағы ата-аналары мен жұбайының (зайыбының) ата-аналары түсініледі.</w:t>
      </w:r>
    </w:p>
    <w:bookmarkEnd w:id="17"/>
    <w:bookmarkStart w:name="z22" w:id="18"/>
    <w:p>
      <w:pPr>
        <w:spacing w:after="0"/>
        <w:ind w:left="0"/>
        <w:jc w:val="both"/>
      </w:pPr>
      <w:r>
        <w:rPr>
          <w:rFonts w:ascii="Times New Roman"/>
          <w:b w:val="false"/>
          <w:i w:val="false"/>
          <w:color w:val="000000"/>
          <w:sz w:val="28"/>
        </w:rPr>
        <w:t>
      Асырауындағы адамдар деп құқық қорғау органы қызметкерінің табысы есебінен өмір сүретін және дербес табыс көзі жоқ отбасы мүшелері танылады.".</w:t>
      </w:r>
    </w:p>
    <w:bookmarkEnd w:id="18"/>
    <w:bookmarkStart w:name="z23" w:id="19"/>
    <w:p>
      <w:pPr>
        <w:spacing w:after="0"/>
        <w:ind w:left="0"/>
        <w:jc w:val="both"/>
      </w:pPr>
      <w:r>
        <w:rPr>
          <w:rFonts w:ascii="Times New Roman"/>
          <w:b w:val="false"/>
          <w:i w:val="false"/>
          <w:color w:val="000000"/>
          <w:sz w:val="28"/>
        </w:rPr>
        <w:t>
      2. Қазақстан Республикасы Бас прокуратурасының Қаржы департаменті Қазақстан Республикасының заңнамасында белгіленген тәртіппен:</w:t>
      </w:r>
    </w:p>
    <w:bookmarkEnd w:id="19"/>
    <w:bookmarkStart w:name="z24"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5" w:id="2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Бас прокуратурасының интернет-ресурсында орналастыруды қамтамасыз етсін.</w:t>
      </w:r>
    </w:p>
    <w:bookmarkEnd w:id="21"/>
    <w:bookmarkStart w:name="z26" w:id="22"/>
    <w:p>
      <w:pPr>
        <w:spacing w:after="0"/>
        <w:ind w:left="0"/>
        <w:jc w:val="both"/>
      </w:pP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