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7a1d" w14:textId="b1b7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бекіту туралы" Қазақстан Республикасының Қорғаныс және аэроғарыш өнеркәсібі министрінің 2018 жылғы 19 наурыздағы № 48/НҚ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14 қаңтардағы № 17/НҚ бұйрығы. Қазақстан Республикасының Әділет министрлігінде 2026 жылғы 19 қаңтарда № 37856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бекіту туралы" Қазақстан Республикасының Қорғаныс және аэроғарыш өнеркәсібі министрінің 2018 жылғы 19 наурыздағы № 48/НҚ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16886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xml:space="preserve">
      "Ақпараттандыру туралы" Қазақстан Республикасы Заңының 7-1-бабының </w:t>
      </w:r>
      <w:r>
        <w:rPr>
          <w:rFonts w:ascii="Times New Roman"/>
          <w:b w:val="false"/>
          <w:i w:val="false"/>
          <w:color w:val="000000"/>
          <w:sz w:val="28"/>
        </w:rPr>
        <w:t>19) тармақшасына</w:t>
      </w:r>
      <w:r>
        <w:rPr>
          <w:rFonts w:ascii="Times New Roman"/>
          <w:b w:val="false"/>
          <w:i w:val="false"/>
          <w:color w:val="000000"/>
          <w:sz w:val="28"/>
        </w:rPr>
        <w:t xml:space="preserve">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292)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 (бұдан әрі – Қағидалар) "Ақпараттандыру туралы" Қазақстан Республикасы Заңының (бұдан әрі-Заң) 7-1-бабының </w:t>
      </w:r>
      <w:r>
        <w:rPr>
          <w:rFonts w:ascii="Times New Roman"/>
          <w:b w:val="false"/>
          <w:i w:val="false"/>
          <w:color w:val="000000"/>
          <w:sz w:val="28"/>
        </w:rPr>
        <w:t>19) тармақшасына</w:t>
      </w:r>
      <w:r>
        <w:rPr>
          <w:rFonts w:ascii="Times New Roman"/>
          <w:b w:val="false"/>
          <w:i w:val="false"/>
          <w:color w:val="000000"/>
          <w:sz w:val="28"/>
        </w:rPr>
        <w:t xml:space="preserve">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 </w:t>
      </w:r>
      <w:r>
        <w:rPr>
          <w:rFonts w:ascii="Times New Roman"/>
          <w:b w:val="false"/>
          <w:i w:val="false"/>
          <w:color w:val="000000"/>
          <w:sz w:val="28"/>
        </w:rPr>
        <w:t>292) тармақшасына</w:t>
      </w:r>
      <w:r>
        <w:rPr>
          <w:rFonts w:ascii="Times New Roman"/>
          <w:b w:val="false"/>
          <w:i w:val="false"/>
          <w:color w:val="000000"/>
          <w:sz w:val="28"/>
        </w:rPr>
        <w:t xml:space="preserve"> сәйкес әзірленді және Ақпараттық қауіпсіздікті ұлттық үйлестіру орталығының ақпараттық қауіпсіздікті қамтамасыз етудің жедел орталықтарымен ақпараттық қауіпсіздікті қамтамасыз ету үшін қажетті ақпарат алмасу мен ақпараттық қауіпсіздіктің оқыс оқиғаларына ден қою кезіндегі өзара іс-қимыл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bookmarkStart w:name="z12" w:id="5"/>
    <w:p>
      <w:pPr>
        <w:spacing w:after="0"/>
        <w:ind w:left="0"/>
        <w:jc w:val="both"/>
      </w:pPr>
      <w:r>
        <w:rPr>
          <w:rFonts w:ascii="Times New Roman"/>
          <w:b w:val="false"/>
          <w:i w:val="false"/>
          <w:color w:val="000000"/>
          <w:sz w:val="28"/>
        </w:rPr>
        <w:t xml:space="preserve">
      мынадай мазмұндағы 2-1) тармақшамен толықтырылсын: </w:t>
      </w:r>
    </w:p>
    <w:bookmarkEnd w:id="5"/>
    <w:bookmarkStart w:name="z13" w:id="6"/>
    <w:p>
      <w:pPr>
        <w:spacing w:after="0"/>
        <w:ind w:left="0"/>
        <w:jc w:val="both"/>
      </w:pPr>
      <w:r>
        <w:rPr>
          <w:rFonts w:ascii="Times New Roman"/>
          <w:b w:val="false"/>
          <w:i w:val="false"/>
          <w:color w:val="000000"/>
          <w:sz w:val="28"/>
        </w:rPr>
        <w:t>
      "2-1) ақпараттық-коммуникациялық инфрақұрылымның аса маңызды объектілері (бұдан әрі - АКИАМО) - жұмыс істеуінің бұзылуы немесе тоқтауы қолжетімділігі шектеулі дербес деректерді және заңмен қорғалатын құпияны қамтитын өзге де мәліметтерді заңсыз жинауға және өңдеуге, әлеуметтік және (немесе) техногендік сипаттағы төтенше жағдайға немесе қорғаныс, қауіпсіздік, халықаралық қатынастар, экономика, шаруашылықтың жеке салалары үшін немесе тиісті аумақта тұрып жатқан халықтың 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құрылыстар, құқық қорғау қызметі, "электрондық үкімет" инфрақұрылымы үшін елеулі теріс салдарларға алып келетін ақпараттық-коммуникациялық инфрақұрылым объектілері;</w:t>
      </w:r>
    </w:p>
    <w:bookmarkEnd w:id="6"/>
    <w:bookmarkStart w:name="z14" w:id="7"/>
    <w:p>
      <w:pPr>
        <w:spacing w:after="0"/>
        <w:ind w:left="0"/>
        <w:jc w:val="both"/>
      </w:pPr>
      <w:r>
        <w:rPr>
          <w:rFonts w:ascii="Times New Roman"/>
          <w:b w:val="false"/>
          <w:i w:val="false"/>
          <w:color w:val="000000"/>
          <w:sz w:val="28"/>
        </w:rPr>
        <w:t>
      мынадай мазмұндағы 11) тармақшамен толықтырылсын:</w:t>
      </w:r>
    </w:p>
    <w:bookmarkEnd w:id="7"/>
    <w:bookmarkStart w:name="z15" w:id="8"/>
    <w:p>
      <w:pPr>
        <w:spacing w:after="0"/>
        <w:ind w:left="0"/>
        <w:jc w:val="both"/>
      </w:pPr>
      <w:r>
        <w:rPr>
          <w:rFonts w:ascii="Times New Roman"/>
          <w:b w:val="false"/>
          <w:i w:val="false"/>
          <w:color w:val="000000"/>
          <w:sz w:val="28"/>
        </w:rPr>
        <w:t>
      11) "электрондық үкіметтің" ақпараттандыру объектілері (бұдан әрі – ЭҮ АО) – мемлекеттік электрондық ақпараттық ресурстар, мемлекеттік органдардың бағдарламалық қамтылымы, мемлекеттік органның интернет-ресурсы, "электрондық үкіметтің" ақпараттық-коммуникациялық инфрақұрылым объектілері, оның ішінде өзге де тұлғалардың 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ақпараттандыру объектілері.";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"9. АҚЖО ақпараттық қауіпсіздіктің оқыс оқиғасы анықталған кезде:</w:t>
      </w:r>
    </w:p>
    <w:bookmarkEnd w:id="9"/>
    <w:bookmarkStart w:name="z18" w:id="10"/>
    <w:p>
      <w:pPr>
        <w:spacing w:after="0"/>
        <w:ind w:left="0"/>
        <w:jc w:val="both"/>
      </w:pPr>
      <w:r>
        <w:rPr>
          <w:rFonts w:ascii="Times New Roman"/>
          <w:b w:val="false"/>
          <w:i w:val="false"/>
          <w:color w:val="000000"/>
          <w:sz w:val="28"/>
        </w:rPr>
        <w:t>
      ақпараттық қауіпсіздіктің оқыс оқиғасы расталған сәттен бастап 15 (он бес) минут ішінде АҚҰҮО-ны және ЭҮ АО немесе АКИАМО меншік иесін немесе иеленушісін хабардар етеді;</w:t>
      </w:r>
    </w:p>
    <w:bookmarkEnd w:id="10"/>
    <w:bookmarkStart w:name="z19" w:id="11"/>
    <w:p>
      <w:pPr>
        <w:spacing w:after="0"/>
        <w:ind w:left="0"/>
        <w:jc w:val="both"/>
      </w:pPr>
      <w:r>
        <w:rPr>
          <w:rFonts w:ascii="Times New Roman"/>
          <w:b w:val="false"/>
          <w:i w:val="false"/>
          <w:color w:val="000000"/>
          <w:sz w:val="28"/>
        </w:rPr>
        <w:t>
      АҚҰҮО-ға ақпараттық қауіпсіздіктің оқыс оқиғасы расталған сәттен бастап 72 (жетпіс екі) сағат ішінде осы Қағидаларға 3-қосымшаға сәйкес нысан бойынша ақпараттық қауіпсіздік оқыс оқиғасының карточкасын жібереді.</w:t>
      </w:r>
    </w:p>
    <w:bookmarkEnd w:id="11"/>
    <w:bookmarkStart w:name="z20" w:id="12"/>
    <w:p>
      <w:pPr>
        <w:spacing w:after="0"/>
        <w:ind w:left="0"/>
        <w:jc w:val="both"/>
      </w:pPr>
      <w:r>
        <w:rPr>
          <w:rFonts w:ascii="Times New Roman"/>
          <w:b w:val="false"/>
          <w:i w:val="false"/>
          <w:color w:val="000000"/>
          <w:sz w:val="28"/>
        </w:rPr>
        <w:t>
      АҚҰҮО-дан ақпараттық қауіпсіздік қатері, ақпараттық қауіпсіздік оқиғасы немесе ақпараттық қауіпсіздіктің оқыс оқиғасы туралы хабарлама түскен кезде АҚЖО хабарландырылған сәттен бастап 72 (жетпіс екі) сағат ішінде АҚҰҮО-ға:</w:t>
      </w:r>
    </w:p>
    <w:bookmarkEnd w:id="12"/>
    <w:bookmarkStart w:name="z21" w:id="13"/>
    <w:p>
      <w:pPr>
        <w:spacing w:after="0"/>
        <w:ind w:left="0"/>
        <w:jc w:val="both"/>
      </w:pPr>
      <w:r>
        <w:rPr>
          <w:rFonts w:ascii="Times New Roman"/>
          <w:b w:val="false"/>
          <w:i w:val="false"/>
          <w:color w:val="000000"/>
          <w:sz w:val="28"/>
        </w:rPr>
        <w:t>
      ақпараттық қауіпсіздік қатерін талдау нәтижелерін;</w:t>
      </w:r>
    </w:p>
    <w:bookmarkEnd w:id="13"/>
    <w:bookmarkStart w:name="z22" w:id="14"/>
    <w:p>
      <w:pPr>
        <w:spacing w:after="0"/>
        <w:ind w:left="0"/>
        <w:jc w:val="both"/>
      </w:pPr>
      <w:r>
        <w:rPr>
          <w:rFonts w:ascii="Times New Roman"/>
          <w:b w:val="false"/>
          <w:i w:val="false"/>
          <w:color w:val="000000"/>
          <w:sz w:val="28"/>
        </w:rPr>
        <w:t>
      ақпараттық қауіпсіздік оқиғасы расталған кезде ақпараттық қауіпсіздік оқиғасын талдау нәтижелерін;</w:t>
      </w:r>
    </w:p>
    <w:bookmarkEnd w:id="14"/>
    <w:bookmarkStart w:name="z23" w:id="15"/>
    <w:p>
      <w:pPr>
        <w:spacing w:after="0"/>
        <w:ind w:left="0"/>
        <w:jc w:val="both"/>
      </w:pPr>
      <w:r>
        <w:rPr>
          <w:rFonts w:ascii="Times New Roman"/>
          <w:b w:val="false"/>
          <w:i w:val="false"/>
          <w:color w:val="000000"/>
          <w:sz w:val="28"/>
        </w:rPr>
        <w:t>
      ақпараттық қауіпсіздіктің оқыс оқиғасы расталған кезде осы Қағидаларға 3-қосымшаға сәйкес нысан бойынша ақпараттық қауіпсіздік оқыс оқиғасының карточкасын жібереді.";</w:t>
      </w:r>
    </w:p>
    <w:bookmarkEnd w:id="15"/>
    <w:bookmarkStart w:name="z24" w:id="16"/>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6"/>
    <w:bookmarkStart w:name="z25" w:id="17"/>
    <w:p>
      <w:pPr>
        <w:spacing w:after="0"/>
        <w:ind w:left="0"/>
        <w:jc w:val="both"/>
      </w:pPr>
      <w:r>
        <w:rPr>
          <w:rFonts w:ascii="Times New Roman"/>
          <w:b w:val="false"/>
          <w:i w:val="false"/>
          <w:color w:val="000000"/>
          <w:sz w:val="28"/>
        </w:rPr>
        <w:t>
      "1) өздеріне қатысты ақпарат бөлігінде АҚЖО-ны – электрондық ақпараттық ресурстардың, ақпараттық жүйелердің, телекоммуникация желілерінің және ақпараттандыру объектілерінің тұтастығына, қолжетімділігіне, құпиялылығына әсер ете алатын ақпараттық қауіпсіздік қатерлері, ақпараттық қауіпсіздік оқиғалары немесе ақпараттық қауіпсіздік оқыс оқиғалары анықталған жағдайда;";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2) тармақшасы мынадай редакцияда жазылсын:</w:t>
      </w:r>
    </w:p>
    <w:bookmarkStart w:name="z27" w:id="18"/>
    <w:p>
      <w:pPr>
        <w:spacing w:after="0"/>
        <w:ind w:left="0"/>
        <w:jc w:val="both"/>
      </w:pPr>
      <w:r>
        <w:rPr>
          <w:rFonts w:ascii="Times New Roman"/>
          <w:b w:val="false"/>
          <w:i w:val="false"/>
          <w:color w:val="000000"/>
          <w:sz w:val="28"/>
        </w:rPr>
        <w:t>
      "2) деректерді ақпарат алмасуға арналған бағдарламалық қамтылымды қолдана отырып XML немесе JSON форматтарында жіберу;";</w:t>
      </w:r>
    </w:p>
    <w:bookmarkEnd w:id="18"/>
    <w:bookmarkStart w:name="z28" w:id="1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3-қосымшамен толықтырылсын.</w:t>
      </w:r>
    </w:p>
    <w:bookmarkEnd w:id="19"/>
    <w:bookmarkStart w:name="z29" w:id="20"/>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Ақпараттық қауіпсіздік комитеті Қазақстан Республикасының заңнамасында белгіленген тәртіппен:</w:t>
      </w:r>
    </w:p>
    <w:bookmarkEnd w:id="20"/>
    <w:bookmarkStart w:name="z30" w:id="2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1"/>
    <w:bookmarkStart w:name="z31" w:id="2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Жасанды интеллект және цифрлық даму министрлігінің интернет-ресурсында орналастыруды;</w:t>
      </w:r>
    </w:p>
    <w:bookmarkEnd w:id="22"/>
    <w:bookmarkStart w:name="z32" w:id="2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23"/>
    <w:bookmarkStart w:name="z33"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24"/>
    <w:bookmarkStart w:name="z34" w:id="25"/>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0"/>
              <w:ind w:left="0"/>
              <w:jc w:val="left"/>
            </w:pPr>
          </w:p>
          <w:p>
            <w:pPr>
              <w:spacing w:after="20"/>
              <w:ind w:left="20"/>
              <w:jc w:val="both"/>
            </w:pPr>
            <w:r>
              <w:rPr>
                <w:rFonts w:ascii="Times New Roman"/>
                <w:b w:val="false"/>
                <w:i/>
                <w:color w:val="000000"/>
                <w:sz w:val="20"/>
              </w:rPr>
              <w:t xml:space="preserve">Жасанды интеллект және цифрлық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bookmarkStart w:name="z36" w:id="26"/>
      <w:r>
        <w:rPr>
          <w:rFonts w:ascii="Times New Roman"/>
          <w:b w:val="false"/>
          <w:i w:val="false"/>
          <w:color w:val="000000"/>
          <w:sz w:val="28"/>
        </w:rPr>
        <w:t>
      "КЕЛІСІЛДІ"</w:t>
      </w:r>
    </w:p>
    <w:bookmarkEnd w:id="2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Жасанды интеллект және цифрлық</w:t>
            </w:r>
            <w:r>
              <w:br/>
            </w:r>
            <w:r>
              <w:rPr>
                <w:rFonts w:ascii="Times New Roman"/>
                <w:b w:val="false"/>
                <w:i w:val="false"/>
                <w:color w:val="000000"/>
                <w:sz w:val="20"/>
              </w:rPr>
              <w:t>даму министрі</w:t>
            </w:r>
            <w:r>
              <w:br/>
            </w:r>
            <w:r>
              <w:rPr>
                <w:rFonts w:ascii="Times New Roman"/>
                <w:b w:val="false"/>
                <w:i w:val="false"/>
                <w:color w:val="000000"/>
                <w:sz w:val="20"/>
              </w:rPr>
              <w:t>2026 жылғы 14 қаңтардағы</w:t>
            </w:r>
            <w:r>
              <w:br/>
            </w:r>
            <w:r>
              <w:rPr>
                <w:rFonts w:ascii="Times New Roman"/>
                <w:b w:val="false"/>
                <w:i w:val="false"/>
                <w:color w:val="000000"/>
                <w:sz w:val="20"/>
              </w:rPr>
              <w:t>№ 17/НҚ</w:t>
            </w:r>
            <w:r>
              <w:br/>
            </w:r>
            <w:r>
              <w:rPr>
                <w:rFonts w:ascii="Times New Roman"/>
                <w:b w:val="false"/>
                <w:i w:val="false"/>
                <w:color w:val="000000"/>
                <w:sz w:val="20"/>
              </w:rPr>
              <w:t>бұйрығына қосымша</w:t>
            </w:r>
            <w:r>
              <w:br/>
            </w:r>
            <w:r>
              <w:rPr>
                <w:rFonts w:ascii="Times New Roman"/>
                <w:b w:val="false"/>
                <w:i w:val="false"/>
                <w:color w:val="000000"/>
                <w:sz w:val="20"/>
              </w:rPr>
              <w:t>Ақпараттық қауіпсіздікті</w:t>
            </w:r>
            <w:r>
              <w:br/>
            </w:r>
            <w:r>
              <w:rPr>
                <w:rFonts w:ascii="Times New Roman"/>
                <w:b w:val="false"/>
                <w:i w:val="false"/>
                <w:color w:val="000000"/>
                <w:sz w:val="20"/>
              </w:rPr>
              <w:t>қамтамасыз етудің жедел орталықтары</w:t>
            </w:r>
            <w:r>
              <w:br/>
            </w:r>
            <w:r>
              <w:rPr>
                <w:rFonts w:ascii="Times New Roman"/>
                <w:b w:val="false"/>
                <w:i w:val="false"/>
                <w:color w:val="000000"/>
                <w:sz w:val="20"/>
              </w:rPr>
              <w:t>мен Ақпараттық қауіпсіздікті</w:t>
            </w:r>
            <w:r>
              <w:br/>
            </w:r>
            <w:r>
              <w:rPr>
                <w:rFonts w:ascii="Times New Roman"/>
                <w:b w:val="false"/>
                <w:i w:val="false"/>
                <w:color w:val="000000"/>
                <w:sz w:val="20"/>
              </w:rPr>
              <w:t>ұлттық үйлестіру орталығы</w:t>
            </w:r>
            <w:r>
              <w:br/>
            </w:r>
            <w:r>
              <w:rPr>
                <w:rFonts w:ascii="Times New Roman"/>
                <w:b w:val="false"/>
                <w:i w:val="false"/>
                <w:color w:val="000000"/>
                <w:sz w:val="20"/>
              </w:rPr>
              <w:t>арасындағы ақпараттық</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үшін қажетті ақпарат</w:t>
            </w:r>
            <w:r>
              <w:br/>
            </w:r>
            <w:r>
              <w:rPr>
                <w:rFonts w:ascii="Times New Roman"/>
                <w:b w:val="false"/>
                <w:i w:val="false"/>
                <w:color w:val="000000"/>
                <w:sz w:val="20"/>
              </w:rPr>
              <w:t>алмасу қағидаларының</w:t>
            </w:r>
            <w:r>
              <w:br/>
            </w:r>
            <w:r>
              <w:rPr>
                <w:rFonts w:ascii="Times New Roman"/>
                <w:b w:val="false"/>
                <w:i w:val="false"/>
                <w:color w:val="000000"/>
                <w:sz w:val="20"/>
              </w:rPr>
              <w:t>3-қосымшасы</w:t>
            </w:r>
          </w:p>
        </w:tc>
      </w:tr>
    </w:tbl>
    <w:bookmarkStart w:name="z38" w:id="27"/>
    <w:p>
      <w:pPr>
        <w:spacing w:after="0"/>
        <w:ind w:left="0"/>
        <w:jc w:val="both"/>
      </w:pPr>
      <w:r>
        <w:rPr>
          <w:rFonts w:ascii="Times New Roman"/>
          <w:b w:val="false"/>
          <w:i w:val="false"/>
          <w:color w:val="000000"/>
          <w:sz w:val="28"/>
        </w:rPr>
        <w:t>
      Нысан</w:t>
      </w:r>
    </w:p>
    <w:bookmarkEnd w:id="27"/>
    <w:bookmarkStart w:name="z39" w:id="28"/>
    <w:p>
      <w:pPr>
        <w:spacing w:after="0"/>
        <w:ind w:left="0"/>
        <w:jc w:val="left"/>
      </w:pPr>
      <w:r>
        <w:rPr>
          <w:rFonts w:ascii="Times New Roman"/>
          <w:b/>
          <w:i w:val="false"/>
          <w:color w:val="000000"/>
        </w:rPr>
        <w:t xml:space="preserve"> Ақпараттық қауіпсіздік оқыс оқиғасының карточкасы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қауіпсіздіктің</w:t>
            </w:r>
            <w:r>
              <w:rPr>
                <w:rFonts w:ascii="Times New Roman"/>
                <w:b w:val="false"/>
                <w:i w:val="false"/>
                <w:color w:val="000000"/>
                <w:sz w:val="20"/>
              </w:rPr>
              <w:t xml:space="preserve"> </w:t>
            </w:r>
            <w:r>
              <w:rPr>
                <w:rFonts w:ascii="Times New Roman"/>
                <w:b/>
                <w:i w:val="false"/>
                <w:color w:val="000000"/>
                <w:sz w:val="20"/>
              </w:rPr>
              <w:t>оқыс</w:t>
            </w:r>
            <w:r>
              <w:rPr>
                <w:rFonts w:ascii="Times New Roman"/>
                <w:b w:val="false"/>
                <w:i w:val="false"/>
                <w:color w:val="000000"/>
                <w:sz w:val="20"/>
              </w:rPr>
              <w:t xml:space="preserve"> </w:t>
            </w:r>
            <w:r>
              <w:rPr>
                <w:rFonts w:ascii="Times New Roman"/>
                <w:b/>
                <w:i w:val="false"/>
                <w:color w:val="000000"/>
                <w:sz w:val="20"/>
              </w:rPr>
              <w:t>оқиғасы</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оқыс оқиғасының маңыздылық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Жоғары (4);</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Орташа (3);</w:t>
            </w:r>
          </w:p>
          <w:p>
            <w:pPr>
              <w:spacing w:after="20"/>
              <w:ind w:left="20"/>
              <w:jc w:val="both"/>
            </w:pPr>
            <w:r>
              <w:rPr>
                <w:rFonts w:ascii="Times New Roman"/>
                <w:b w:val="false"/>
                <w:i w:val="false"/>
                <w:color w:val="000000"/>
                <w:sz w:val="20"/>
              </w:rPr>
              <w:t>
</w:t>
            </w:r>
            <w:r>
              <w:rPr>
                <w:rFonts w:ascii="Times New Roman"/>
                <w:b w:val="false"/>
                <w:i w:val="false"/>
                <w:color w:val="000000"/>
                <w:sz w:val="20"/>
              </w:rPr>
              <w:t>Төмен (2);</w:t>
            </w:r>
          </w:p>
          <w:p>
            <w:pPr>
              <w:spacing w:after="20"/>
              <w:ind w:left="20"/>
              <w:jc w:val="both"/>
            </w:pPr>
            <w:r>
              <w:rPr>
                <w:rFonts w:ascii="Times New Roman"/>
                <w:b w:val="false"/>
                <w:i w:val="false"/>
                <w:color w:val="000000"/>
                <w:sz w:val="20"/>
              </w:rPr>
              <w:t>
Анықталмаған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оқыс оқиғасының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Қызмет көрсетуден бас тарту (DoS, DDoS) ;</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Рұқсатсыз қол жеткізу және мазмұнды түрлендіру;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Ботнет;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Вирустық шабуыл;</w:t>
            </w:r>
          </w:p>
          <w:p>
            <w:pPr>
              <w:spacing w:after="20"/>
              <w:ind w:left="20"/>
              <w:jc w:val="both"/>
            </w:pPr>
            <w:r>
              <w:rPr>
                <w:rFonts w:ascii="Times New Roman"/>
                <w:b w:val="false"/>
                <w:i w:val="false"/>
                <w:color w:val="000000"/>
                <w:sz w:val="20"/>
              </w:rPr>
              <w:t>
</w:t>
            </w:r>
            <w:r>
              <w:rPr>
                <w:rFonts w:ascii="Times New Roman"/>
                <w:b w:val="false"/>
                <w:i w:val="false"/>
                <w:color w:val="000000"/>
                <w:sz w:val="20"/>
              </w:rPr>
              <w:t>Шифрлаушы;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Осалдықты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Аутентификация/авторизация құралдарының жария 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Фишинг;</w:t>
            </w:r>
          </w:p>
          <w:p>
            <w:pPr>
              <w:spacing w:after="20"/>
              <w:ind w:left="20"/>
              <w:jc w:val="both"/>
            </w:pPr>
            <w:r>
              <w:rPr>
                <w:rFonts w:ascii="Times New Roman"/>
                <w:b w:val="false"/>
                <w:i w:val="false"/>
                <w:color w:val="000000"/>
                <w:sz w:val="20"/>
              </w:rPr>
              <w:t>
</w:t>
            </w:r>
            <w:r>
              <w:rPr>
                <w:rFonts w:ascii="Times New Roman"/>
                <w:b w:val="false"/>
                <w:i w:val="false"/>
                <w:color w:val="000000"/>
                <w:sz w:val="20"/>
              </w:rPr>
              <w:t>Спам;</w:t>
            </w:r>
          </w:p>
          <w:p>
            <w:pPr>
              <w:spacing w:after="20"/>
              <w:ind w:left="20"/>
              <w:jc w:val="both"/>
            </w:pPr>
            <w:r>
              <w:rPr>
                <w:rFonts w:ascii="Times New Roman"/>
                <w:b w:val="false"/>
                <w:i w:val="false"/>
                <w:color w:val="000000"/>
                <w:sz w:val="20"/>
              </w:rPr>
              <w:t>
Өзге ақпараттық қауіпсіздіктің оқыс оқиғалары.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xml:space="preserve">
Жеке; </w:t>
            </w:r>
          </w:p>
          <w:bookmarkEnd w:id="31"/>
          <w:p>
            <w:pPr>
              <w:spacing w:after="20"/>
              <w:ind w:left="20"/>
              <w:jc w:val="both"/>
            </w:pPr>
            <w:r>
              <w:rPr>
                <w:rFonts w:ascii="Times New Roman"/>
                <w:b w:val="false"/>
                <w:i w:val="false"/>
                <w:color w:val="000000"/>
                <w:sz w:val="20"/>
              </w:rPr>
              <w:t>
Жаппай.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Туындау күні мен уақыты;</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Растау күні мен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Қайта / жаңа; </w:t>
            </w:r>
          </w:p>
          <w:p>
            <w:pPr>
              <w:spacing w:after="20"/>
              <w:ind w:left="20"/>
              <w:jc w:val="both"/>
            </w:pPr>
            <w:r>
              <w:rPr>
                <w:rFonts w:ascii="Times New Roman"/>
                <w:b w:val="false"/>
                <w:i w:val="false"/>
                <w:color w:val="000000"/>
                <w:sz w:val="20"/>
              </w:rPr>
              <w:t>
Жария ету индикаторы (IOC).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3"/>
          <w:p>
            <w:pPr>
              <w:spacing w:after="20"/>
              <w:ind w:left="20"/>
              <w:jc w:val="both"/>
            </w:pPr>
            <w:r>
              <w:rPr>
                <w:rFonts w:ascii="Times New Roman"/>
                <w:b w:val="false"/>
                <w:i w:val="false"/>
                <w:color w:val="000000"/>
                <w:sz w:val="20"/>
              </w:rPr>
              <w:t>
Жарамды;</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Әрекет;</w:t>
            </w:r>
          </w:p>
          <w:p>
            <w:pPr>
              <w:spacing w:after="20"/>
              <w:ind w:left="20"/>
              <w:jc w:val="both"/>
            </w:pPr>
            <w:r>
              <w:rPr>
                <w:rFonts w:ascii="Times New Roman"/>
                <w:b w:val="false"/>
                <w:i w:val="false"/>
                <w:color w:val="000000"/>
                <w:sz w:val="20"/>
              </w:rPr>
              <w:t>
Күдік;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4"/>
          <w:p>
            <w:pPr>
              <w:spacing w:after="20"/>
              <w:ind w:left="20"/>
              <w:jc w:val="both"/>
            </w:pPr>
            <w:r>
              <w:rPr>
                <w:rFonts w:ascii="Times New Roman"/>
                <w:b w:val="false"/>
                <w:i w:val="false"/>
                <w:color w:val="000000"/>
                <w:sz w:val="20"/>
              </w:rPr>
              <w:t>
Ішкі шеңбердің жергілікті желісі;</w:t>
            </w:r>
          </w:p>
          <w:bookmarkEnd w:id="34"/>
          <w:p>
            <w:pPr>
              <w:spacing w:after="20"/>
              <w:ind w:left="20"/>
              <w:jc w:val="both"/>
            </w:pPr>
            <w:r>
              <w:rPr>
                <w:rFonts w:ascii="Times New Roman"/>
                <w:b w:val="false"/>
                <w:i w:val="false"/>
                <w:color w:val="000000"/>
                <w:sz w:val="20"/>
              </w:rPr>
              <w:t>
Сыртқы шеңбердің жергілікті желісі.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оқыс оқиғасының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5"/>
          <w:p>
            <w:pPr>
              <w:spacing w:after="20"/>
              <w:ind w:left="20"/>
              <w:jc w:val="both"/>
            </w:pPr>
            <w:r>
              <w:rPr>
                <w:rFonts w:ascii="Times New Roman"/>
                <w:b w:val="false"/>
                <w:i w:val="false"/>
                <w:color w:val="000000"/>
                <w:sz w:val="20"/>
              </w:rPr>
              <w:t>
Салдары жоқ;</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Жұмысқа қабілеттілігінің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Тұтастығының бұзылуы;</w:t>
            </w:r>
          </w:p>
          <w:p>
            <w:pPr>
              <w:spacing w:after="20"/>
              <w:ind w:left="20"/>
              <w:jc w:val="both"/>
            </w:pPr>
            <w:r>
              <w:rPr>
                <w:rFonts w:ascii="Times New Roman"/>
                <w:b w:val="false"/>
                <w:i w:val="false"/>
                <w:color w:val="000000"/>
                <w:sz w:val="20"/>
              </w:rPr>
              <w:t>
Ақпараттың құпиялылық режимінің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келтірілген объект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 жою үшін қолданылған әрекеттер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36"/>
    <w:p>
      <w:pPr>
        <w:spacing w:after="0"/>
        <w:ind w:left="0"/>
        <w:jc w:val="both"/>
      </w:pPr>
      <w:r>
        <w:rPr>
          <w:rFonts w:ascii="Times New Roman"/>
          <w:b w:val="false"/>
          <w:i w:val="false"/>
          <w:color w:val="000000"/>
          <w:sz w:val="28"/>
        </w:rPr>
        <w:t>
      Ақпараттық қауіпсіздік оқыс оқиғасының маңыздылық деңгейлері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Маңыздылық</w:t>
            </w:r>
            <w:r>
              <w:rPr>
                <w:rFonts w:ascii="Times New Roman"/>
                <w:b w:val="false"/>
                <w:i w:val="false"/>
                <w:color w:val="000000"/>
                <w:sz w:val="20"/>
              </w:rPr>
              <w:t xml:space="preserve"> </w:t>
            </w:r>
            <w:r>
              <w:rPr>
                <w:rFonts w:ascii="Times New Roman"/>
                <w:b/>
                <w:i w:val="false"/>
                <w:color w:val="000000"/>
                <w:sz w:val="20"/>
              </w:rPr>
              <w:t>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қауіпсіздік</w:t>
            </w:r>
            <w:r>
              <w:rPr>
                <w:rFonts w:ascii="Times New Roman"/>
                <w:b w:val="false"/>
                <w:i w:val="false"/>
                <w:color w:val="000000"/>
                <w:sz w:val="20"/>
              </w:rPr>
              <w:t xml:space="preserve"> </w:t>
            </w:r>
            <w:r>
              <w:rPr>
                <w:rFonts w:ascii="Times New Roman"/>
                <w:b/>
                <w:i w:val="false"/>
                <w:color w:val="000000"/>
                <w:sz w:val="20"/>
              </w:rPr>
              <w:t>оқыс</w:t>
            </w:r>
            <w:r>
              <w:rPr>
                <w:rFonts w:ascii="Times New Roman"/>
                <w:b w:val="false"/>
                <w:i w:val="false"/>
                <w:color w:val="000000"/>
                <w:sz w:val="20"/>
              </w:rPr>
              <w:t xml:space="preserve"> </w:t>
            </w:r>
            <w:r>
              <w:rPr>
                <w:rFonts w:ascii="Times New Roman"/>
                <w:b/>
                <w:i w:val="false"/>
                <w:color w:val="000000"/>
                <w:sz w:val="20"/>
              </w:rPr>
              <w:t>оқиғаларының</w:t>
            </w:r>
            <w:r>
              <w:rPr>
                <w:rFonts w:ascii="Times New Roman"/>
                <w:b w:val="false"/>
                <w:i w:val="false"/>
                <w:color w:val="000000"/>
                <w:sz w:val="20"/>
              </w:rPr>
              <w:t xml:space="preserve"> </w:t>
            </w:r>
            <w:r>
              <w:rPr>
                <w:rFonts w:ascii="Times New Roman"/>
                <w:b/>
                <w:i w:val="false"/>
                <w:color w:val="000000"/>
                <w:sz w:val="20"/>
              </w:rPr>
              <w:t>үлгілері</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көрсету/жұмыстарды орындау мүмкінсіздігіне және (немесе) аса маңызды деректердің жоғалуына/түрленуіне және (немесе) аса маңызды деректерді өңдейтін ақпараттандыру объектісінің құпиялылығының бұзылуына әкеп соғатын ақпараттық қауіпсіздіктің оқыс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7"/>
          <w:p>
            <w:pPr>
              <w:spacing w:after="20"/>
              <w:ind w:left="20"/>
              <w:jc w:val="both"/>
            </w:pPr>
            <w:r>
              <w:rPr>
                <w:rFonts w:ascii="Times New Roman"/>
                <w:b w:val="false"/>
                <w:i w:val="false"/>
                <w:color w:val="000000"/>
                <w:sz w:val="20"/>
              </w:rPr>
              <w:t>
- Рұқсатсыз қол жеткізу</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 Осалдықты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Шифрлаушы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 Зиянды бағдарламалық қамтылым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 көрсетуден бас тарту (DoS/ DDoS шабуылы)</w:t>
            </w:r>
          </w:p>
          <w:p>
            <w:pPr>
              <w:spacing w:after="20"/>
              <w:ind w:left="20"/>
              <w:jc w:val="both"/>
            </w:pPr>
            <w:r>
              <w:rPr>
                <w:rFonts w:ascii="Times New Roman"/>
                <w:b w:val="false"/>
                <w:i w:val="false"/>
                <w:color w:val="000000"/>
                <w:sz w:val="20"/>
              </w:rPr>
              <w:t>
- Өзге ақпараттық қауіпсіздіктің оқыс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көрсетуді/жұмыстарды орындауды елеулі шектеуге және (немесе) аса маңызды болып табылмайтын деректердің жоғалуына/түрленуіне және (немесе) аса маңызды болып табылмайтын деректерді өңдейтін ақпараттандыру объектісінің құпиялылығының бұзылуына әкелетін ақпараттық қауіпсіздіктің оқыс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8"/>
          <w:p>
            <w:pPr>
              <w:spacing w:after="20"/>
              <w:ind w:left="20"/>
              <w:jc w:val="both"/>
            </w:pPr>
            <w:r>
              <w:rPr>
                <w:rFonts w:ascii="Times New Roman"/>
                <w:b w:val="false"/>
                <w:i w:val="false"/>
                <w:color w:val="000000"/>
                <w:sz w:val="20"/>
              </w:rPr>
              <w:t>
- Рұқсатсыз қол жеткізу</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 Шифрлаушы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 Зиянды бағдарламалық қамтылым Қызмет көрсетуден бас тарту (DoS/DDoS шабуылы)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 Осалдықты пайдалану</w:t>
            </w:r>
          </w:p>
          <w:p>
            <w:pPr>
              <w:spacing w:after="20"/>
              <w:ind w:left="20"/>
              <w:jc w:val="both"/>
            </w:pPr>
            <w:r>
              <w:rPr>
                <w:rFonts w:ascii="Times New Roman"/>
                <w:b w:val="false"/>
                <w:i w:val="false"/>
                <w:color w:val="000000"/>
                <w:sz w:val="20"/>
              </w:rPr>
              <w:t>
- Өзге ақпараттық қауіпсіздіктің оқыс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көрсетуге/жұмыстарды орындауға әсер етпейтін ақпараттық қауіпсіздіктің оқыс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9"/>
          <w:p>
            <w:pPr>
              <w:spacing w:after="20"/>
              <w:ind w:left="20"/>
              <w:jc w:val="both"/>
            </w:pPr>
            <w:r>
              <w:rPr>
                <w:rFonts w:ascii="Times New Roman"/>
                <w:b w:val="false"/>
                <w:i w:val="false"/>
                <w:color w:val="000000"/>
                <w:sz w:val="20"/>
              </w:rPr>
              <w:t>
-Зиянды бағдарламалық қамтылым Қызмет көрсетуден бас тарту (DoS /DdoS шабуылы)</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 Осалдықты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-Спам</w:t>
            </w:r>
          </w:p>
          <w:p>
            <w:pPr>
              <w:spacing w:after="20"/>
              <w:ind w:left="20"/>
              <w:jc w:val="both"/>
            </w:pPr>
            <w:r>
              <w:rPr>
                <w:rFonts w:ascii="Times New Roman"/>
                <w:b w:val="false"/>
                <w:i w:val="false"/>
                <w:color w:val="000000"/>
                <w:sz w:val="20"/>
              </w:rPr>
              <w:t>
</w:t>
            </w:r>
            <w:r>
              <w:rPr>
                <w:rFonts w:ascii="Times New Roman"/>
                <w:b w:val="false"/>
                <w:i w:val="false"/>
                <w:color w:val="000000"/>
                <w:sz w:val="20"/>
              </w:rPr>
              <w:t>- Фишингтік шабуыл</w:t>
            </w:r>
          </w:p>
          <w:p>
            <w:pPr>
              <w:spacing w:after="20"/>
              <w:ind w:left="20"/>
              <w:jc w:val="both"/>
            </w:pPr>
            <w:r>
              <w:rPr>
                <w:rFonts w:ascii="Times New Roman"/>
                <w:b w:val="false"/>
                <w:i w:val="false"/>
                <w:color w:val="000000"/>
                <w:sz w:val="20"/>
              </w:rPr>
              <w:t>
- Өзге ақпараттық қауіпсіздіктің оқыс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оқыс оқиғасының қызметтерді көрсетуге әсері анықталмаған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Сипатқа ие емес/күдікті белсенділік</w:t>
            </w:r>
          </w:p>
        </w:tc>
      </w:tr>
    </w:tbl>
    <w:bookmarkStart w:name="z76" w:id="40"/>
    <w:p>
      <w:pPr>
        <w:spacing w:after="0"/>
        <w:ind w:left="0"/>
        <w:jc w:val="both"/>
      </w:pPr>
      <w:r>
        <w:rPr>
          <w:rFonts w:ascii="Times New Roman"/>
          <w:b w:val="false"/>
          <w:i w:val="false"/>
          <w:color w:val="000000"/>
          <w:sz w:val="28"/>
        </w:rPr>
        <w:t>
      Ескертпе:</w:t>
      </w:r>
    </w:p>
    <w:bookmarkEnd w:id="40"/>
    <w:bookmarkStart w:name="z77" w:id="41"/>
    <w:p>
      <w:pPr>
        <w:spacing w:after="0"/>
        <w:ind w:left="0"/>
        <w:jc w:val="both"/>
      </w:pPr>
      <w:r>
        <w:rPr>
          <w:rFonts w:ascii="Times New Roman"/>
          <w:b w:val="false"/>
          <w:i w:val="false"/>
          <w:color w:val="000000"/>
          <w:sz w:val="28"/>
        </w:rPr>
        <w:t>
      * Ақпараттық қауіпсіздіктің оқыс оқиғасы расталған сәттен бастап 48 (қырық сегіз) сағат ішінде деңгейді қайта қарау қажет.</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