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ebe" w14:textId="fcc9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15 қаңтардағы № 13 бұйрығы. Қазақстан Республикасының Әділет министрлігінде 2026 жылғы 19 қаңтарда № 37855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2026 жылғы</w:t>
            </w:r>
            <w:r>
              <w:br/>
            </w:r>
            <w:r>
              <w:rPr>
                <w:rFonts w:ascii="Times New Roman"/>
                <w:b w:val="false"/>
                <w:i w:val="false"/>
                <w:color w:val="000000"/>
                <w:sz w:val="20"/>
              </w:rPr>
              <w:t>15 қаңтардағы № 13</w:t>
            </w:r>
            <w:r>
              <w:br/>
            </w: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16572 тіркелген).</w:t>
      </w:r>
    </w:p>
    <w:bookmarkEnd w:id="8"/>
    <w:bookmarkStart w:name="z15" w:id="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2019 жылғы 25 шілдедегі № 549 бұйрығымен бекітілген (Нормативтік құқықтық актілері мемлекеттік тіркеу тізілімінде № 19114 тіркелген) Қазақстан Республикасы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3.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 Қазақстан Республикасы Индустрия және инфрақұрылымдық даму министрінің міндетін атқарушының 2020 жылғы 15 қазандағы № 536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21472 тіркелген).</w:t>
      </w:r>
    </w:p>
    <w:bookmarkEnd w:id="10"/>
    <w:bookmarkStart w:name="z17" w:id="11"/>
    <w:p>
      <w:pPr>
        <w:spacing w:after="0"/>
        <w:ind w:left="0"/>
        <w:jc w:val="both"/>
      </w:pPr>
      <w:r>
        <w:rPr>
          <w:rFonts w:ascii="Times New Roman"/>
          <w:b w:val="false"/>
          <w:i w:val="false"/>
          <w:color w:val="000000"/>
          <w:sz w:val="28"/>
        </w:rPr>
        <w:t xml:space="preserve">
      4.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 Қазақстан Республикасы Индустрия және инфрақұрылымдық даму министрінің 2021 жылғы 8 шiлдедегі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23507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