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7c75" w14:textId="dde7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некені (ерлі-зайыптылықты) бұзу көрсеткіштерін есептеу әдістемесін бекіту туралы" Қазақстан Республикасы Ұлттық экономика министрлігі Статистика комитеті төрағасының 2016 жылғы 28 қыркүйектегі № 219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12 қаңтардағы № 4 бұйрығы. Қазақстан Республикасының Әділет министрлігінде 2026 жылғы 14 қаңтарда № 37846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"Неке (ерлі-зайыптылық) және некені (ерлі-зайыптылықты) бұзу көрсеткіштерін есептеу әдістемесін бекіту туралы" Қазақстан Республикасы Ұлттық экономика министрлігі Статистика комитеті төрағасының 2016 жылғы 28 қыркүйектегі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34)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Неке (ерлі-зайыптылық) және некені (ерлі-зайыптылықты) бұзу көрсеткіштерін есептеу </w:t>
      </w:r>
      <w:r>
        <w:rPr>
          <w:rFonts w:ascii="Times New Roman"/>
          <w:b w:val="false"/>
          <w:i w:val="false"/>
          <w:color w:val="000000"/>
          <w:sz w:val="28"/>
        </w:rPr>
        <w:t>әдістемесінде: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Неке (ерлі-зайыптылық) және некені (ерлі-зайыптылықты) бұзу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 </w:t>
      </w:r>
    </w:p>
    <w:bookmarkEnd w:id="5"/>
    <w:bookmarkStart w:name="z11" w:id="6"/>
    <w:p>
      <w:pPr>
        <w:spacing w:after="0"/>
        <w:ind w:left="0"/>
        <w:jc w:val="both"/>
      </w:pPr>
      <w:r>
        <w:rPr>
          <w:rFonts w:ascii="Times New Roman"/>
          <w:b w:val="false"/>
          <w:i w:val="false"/>
          <w:color w:val="000000"/>
          <w:sz w:val="28"/>
        </w:rPr>
        <w:t>
      2. Осы Әдістеме әкімшілік деректерді пайдалана отырып, неке (ерлі-зайыптылық) және некені (ерлі-зайыптылықты) бұзу (бұдан әрі – некелесу мен ажырасу) көрсеткіштерін есептеу әдістерін айқындайды.</w:t>
      </w:r>
    </w:p>
    <w:bookmarkEnd w:id="6"/>
    <w:bookmarkStart w:name="z12" w:id="7"/>
    <w:p>
      <w:pPr>
        <w:spacing w:after="0"/>
        <w:ind w:left="0"/>
        <w:jc w:val="both"/>
      </w:pPr>
      <w:r>
        <w:rPr>
          <w:rFonts w:ascii="Times New Roman"/>
          <w:b w:val="false"/>
          <w:i w:val="false"/>
          <w:color w:val="000000"/>
          <w:sz w:val="28"/>
        </w:rPr>
        <w:t>
      3. Осы Әдістеме Қазақстан Республикасы Стратегиялық жоспарлау және реформалар агенттігінің Ұлттық статистика бюросы (бұдан әрі – Бюро) қызметкерлерінің және оның аумақтық бөлімшелерінің статистикалық қызметті жүзеге асыруы кезінде пайдалануына арналған.";</w:t>
      </w:r>
    </w:p>
    <w:bookmarkEnd w:id="7"/>
    <w:bookmarkStart w:name="z13" w:id="8"/>
    <w:p>
      <w:pPr>
        <w:spacing w:after="0"/>
        <w:ind w:left="0"/>
        <w:jc w:val="both"/>
      </w:pPr>
      <w:r>
        <w:rPr>
          <w:rFonts w:ascii="Times New Roman"/>
          <w:b w:val="false"/>
          <w:i w:val="false"/>
          <w:color w:val="000000"/>
          <w:sz w:val="28"/>
        </w:rPr>
        <w:t>
      7 және 8-тармақтар мынадай редакцияда жазылсын:</w:t>
      </w:r>
    </w:p>
    <w:bookmarkEnd w:id="8"/>
    <w:bookmarkStart w:name="z14" w:id="9"/>
    <w:p>
      <w:pPr>
        <w:spacing w:after="0"/>
        <w:ind w:left="0"/>
        <w:jc w:val="both"/>
      </w:pPr>
      <w:r>
        <w:rPr>
          <w:rFonts w:ascii="Times New Roman"/>
          <w:b w:val="false"/>
          <w:i w:val="false"/>
          <w:color w:val="000000"/>
          <w:sz w:val="28"/>
        </w:rPr>
        <w:t>
      "7. Некелер мен ажырасулар туралы ақпарат көздері: азаматтық хал актілерін тіркеу органдарының актілік жазбалары және сотпен азаматтық хал актілерін тіркеу органдарына ұсынылатын неке бұзуды тіркеу туралы заңды күшіне енген сот шешімі жөніндегі мәліметтер.</w:t>
      </w:r>
    </w:p>
    <w:bookmarkEnd w:id="9"/>
    <w:bookmarkStart w:name="z15" w:id="10"/>
    <w:p>
      <w:pPr>
        <w:spacing w:after="0"/>
        <w:ind w:left="0"/>
        <w:jc w:val="both"/>
      </w:pPr>
      <w:r>
        <w:rPr>
          <w:rFonts w:ascii="Times New Roman"/>
          <w:b w:val="false"/>
          <w:i w:val="false"/>
          <w:color w:val="000000"/>
          <w:sz w:val="28"/>
        </w:rPr>
        <w:t>
      8. Неке қию туралы актілерде қамтылған мәліметтердің ішінен статистикалық өңдеуде тіркеу күні мен орны, некеге тұрған әрбір адамның туған күні, жасы, азаматтығы, бұрынғы некелік жағдайы, ұлты, білім деңгейі, тұрақты тұратын жері пайдаланылады.";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"10. Бюро ағымдағы статистика бойынша неке саны, некелесудің жалпы коэффициентін, жасы, неке жағдайы бойынша некелер санын, бірінші некеге тұрғандардың орта жасын, этносаралық некелерді қалыптастырады. Халық санағының қорытындысы бойынша неке жағдайы бойынша халық саны қалыптастырылады.";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"18. Бюро ағымдағы статистика бойынша бұрынғы ерлі-зайыптылардың жасына қарай ажырасулар, этносаралық ажырасулар, алғаш рет некеге тұрған ерлер мен әйелдердің ажырасу кезіндегі орташа жасы, сондай-ақ некенің ұзақтығы бойынша ажырасулар жөнінде деректерді қалыптастырады.".</w:t>
      </w:r>
    </w:p>
    <w:bookmarkEnd w:id="12"/>
    <w:bookmarkStart w:name="z20" w:id="1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Халық статистикасы департаменті Заң департаментімен бірлесіп заңнамада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2"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15"/>
    <w:bookmarkStart w:name="z23" w:id="1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Халық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басшылыққа және жұмыста пайдалану үшін жеткізсін.</w:t>
      </w:r>
    </w:p>
    <w:bookmarkEnd w:id="16"/>
    <w:bookmarkStart w:name="z24" w:id="1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7"/>
    <w:bookmarkStart w:name="z25"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bookmarkStart w:name="z27" w:id="19"/>
    <w:p>
      <w:pPr>
        <w:spacing w:after="0"/>
        <w:ind w:left="0"/>
        <w:jc w:val="both"/>
      </w:pPr>
      <w:r>
        <w:rPr>
          <w:rFonts w:ascii="Times New Roman"/>
          <w:b w:val="false"/>
          <w:i w:val="false"/>
          <w:color w:val="000000"/>
          <w:sz w:val="28"/>
        </w:rPr>
        <w:t>
      "КЕЛІСІЛДІ"</w:t>
      </w:r>
    </w:p>
    <w:bookmarkEnd w:id="19"/>
    <w:bookmarkStart w:name="z28" w:id="20"/>
    <w:p>
      <w:pPr>
        <w:spacing w:after="0"/>
        <w:ind w:left="0"/>
        <w:jc w:val="both"/>
      </w:pPr>
      <w:r>
        <w:rPr>
          <w:rFonts w:ascii="Times New Roman"/>
          <w:b w:val="false"/>
          <w:i w:val="false"/>
          <w:color w:val="000000"/>
          <w:sz w:val="28"/>
        </w:rPr>
        <w:t>
      Қазақстан Республикасының</w:t>
      </w:r>
    </w:p>
    <w:bookmarkEnd w:id="20"/>
    <w:bookmarkStart w:name="z29" w:id="21"/>
    <w:p>
      <w:pPr>
        <w:spacing w:after="0"/>
        <w:ind w:left="0"/>
        <w:jc w:val="both"/>
      </w:pPr>
      <w:r>
        <w:rPr>
          <w:rFonts w:ascii="Times New Roman"/>
          <w:b w:val="false"/>
          <w:i w:val="false"/>
          <w:color w:val="000000"/>
          <w:sz w:val="28"/>
        </w:rPr>
        <w:t>
      Жасанды интеллект және</w:t>
      </w:r>
    </w:p>
    <w:bookmarkEnd w:id="21"/>
    <w:bookmarkStart w:name="z30" w:id="22"/>
    <w:p>
      <w:pPr>
        <w:spacing w:after="0"/>
        <w:ind w:left="0"/>
        <w:jc w:val="both"/>
      </w:pPr>
      <w:r>
        <w:rPr>
          <w:rFonts w:ascii="Times New Roman"/>
          <w:b w:val="false"/>
          <w:i w:val="false"/>
          <w:color w:val="000000"/>
          <w:sz w:val="28"/>
        </w:rPr>
        <w:t>
      цифрлық даму министрлігі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