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921f0" w14:textId="86921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заңнамасын сақтаудың тәуекел дәрежесін бағалау өлшемшарттарын және тексеру парағын бекіту туралы" Қазақстан Республикасы Қаржылық мониторинг агенттігі Төрағасының 2021 жылғы 16 тамыздағы № 7 және Қазақстан Республикасы Ұлттық экономика министрінің 2021 жылғы 16 тамыздағы № 80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2026 жылғы 5 қаңтардағы № 1 және Қазақстан Республикасы Ұлттық экономика министрінің м.а. 2026 жылғы 6 қаңтардағы № 1 бірлескен бұйрығы. Қазақстан Республикасының Әділет министрлігінде 2026 жылғы 8 қаңтарда № 37816 болып тіркелді.</w:t>
      </w:r>
    </w:p>
    <w:p>
      <w:pPr>
        <w:spacing w:after="0"/>
        <w:ind w:left="0"/>
        <w:jc w:val="both"/>
      </w:pPr>
      <w:bookmarkStart w:name="z4" w:id="0"/>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заңнамасын сақтаудың тәуекел дәрежесін бағалау өлшемшарттарын және тексеру парағын бекіту туралы" Қазақстан Республикасы Қаржылық мониторинг агенттігі Төрағасының 2021 жылғы 16 тамыздағы № 7 және Қазақстан Республикасы Ұлттық экономика министрінің 2021 жылғы 16 тамыздағы № 80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24034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тақырып жаңа редакцияда жазылсын: </w:t>
      </w:r>
    </w:p>
    <w:bookmarkEnd w:id="2"/>
    <w:bookmarkStart w:name="z7" w:id="3"/>
    <w:p>
      <w:pPr>
        <w:spacing w:after="0"/>
        <w:ind w:left="0"/>
        <w:jc w:val="both"/>
      </w:pPr>
      <w:r>
        <w:rPr>
          <w:rFonts w:ascii="Times New Roman"/>
          <w:b w:val="false"/>
          <w:i w:val="false"/>
          <w:color w:val="000000"/>
          <w:sz w:val="28"/>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заңнамасын сақтаудың тәуекел дәрежесін бағалау өлшемшарттарын және тексеру парақтарын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bookmarkStart w:name="z9" w:id="4"/>
    <w:p>
      <w:pPr>
        <w:spacing w:after="0"/>
        <w:ind w:left="0"/>
        <w:jc w:val="both"/>
      </w:pPr>
      <w:r>
        <w:rPr>
          <w:rFonts w:ascii="Times New Roman"/>
          <w:b w:val="false"/>
          <w:i w:val="false"/>
          <w:color w:val="000000"/>
          <w:sz w:val="28"/>
        </w:rPr>
        <w:t>
      "1. Мыналар:</w:t>
      </w:r>
    </w:p>
    <w:bookmarkEnd w:id="4"/>
    <w:bookmarkStart w:name="z10" w:id="5"/>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заңнамасын сақтаудың тәуекел дәрежесін бағалау өлшемшарттары;</w:t>
      </w:r>
    </w:p>
    <w:bookmarkEnd w:id="5"/>
    <w:bookmarkStart w:name="z11" w:id="6"/>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заң консультанттарына, заң мәселелері бойынша тәуелсіз мамандарға; лизинг беруші ретінде лизингтік қызметті лицензиясыз жүзеге асыратын дара кәсіпкерлер мен заңды тұлғаларға; жылжымайтын мүлікті сатып алу-сату мәмілелерін жүзеге асыру кезінде делдалдық қызметтер көрсететін дара кәсіпкерлерге және заңды тұлғаларға; бағалы металдармен және асыл тастармен, олардан жасалған зергерлік бұйымдармен операцияларды жүзеге асыратын дара кәсіпкерлерге және заңды тұлғаларға қатысты Қазақстан Республикасының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сақталуын тексеру парағы;</w:t>
      </w:r>
    </w:p>
    <w:bookmarkEnd w:id="6"/>
    <w:bookmarkStart w:name="z12" w:id="7"/>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бухгалтерлік есеп саласында кәсіпкерлік қызметті жүзеге асыратын бухгалтерлік ұйымдар мен кәсіби бухгалтерлерге; "Азаматтарға арналған үкімет" мемлекеттік корпорациясына; ұялы байланыс операторларына; әлеуметтік медициналық сақтандыру қорына қатысты Қазақстан Республикасының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сақталуын тексеру парағы бекітілсін.";</w:t>
      </w:r>
    </w:p>
    <w:bookmarkEnd w:id="7"/>
    <w:bookmarkStart w:name="z13" w:id="8"/>
    <w:p>
      <w:pPr>
        <w:spacing w:after="0"/>
        <w:ind w:left="0"/>
        <w:jc w:val="both"/>
      </w:pPr>
      <w:r>
        <w:rPr>
          <w:rFonts w:ascii="Times New Roman"/>
          <w:b w:val="false"/>
          <w:i w:val="false"/>
          <w:color w:val="000000"/>
          <w:sz w:val="28"/>
        </w:rPr>
        <w:t xml:space="preserve">
      көрсетілген бірлескен бұйрықпен бекітілген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сақтаудың тәуекел дәрежесін </w:t>
      </w:r>
      <w:r>
        <w:rPr>
          <w:rFonts w:ascii="Times New Roman"/>
          <w:b w:val="false"/>
          <w:i w:val="false"/>
          <w:color w:val="000000"/>
          <w:sz w:val="28"/>
        </w:rPr>
        <w:t>бағалау өлшемшарттары</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8"/>
    <w:bookmarkStart w:name="z14" w:id="9"/>
    <w:p>
      <w:pPr>
        <w:spacing w:after="0"/>
        <w:ind w:left="0"/>
        <w:jc w:val="both"/>
      </w:pPr>
      <w:r>
        <w:rPr>
          <w:rFonts w:ascii="Times New Roman"/>
          <w:b w:val="false"/>
          <w:i w:val="false"/>
          <w:color w:val="000000"/>
          <w:sz w:val="28"/>
        </w:rPr>
        <w:t xml:space="preserve">
      көрсетілген бірлескен бұйрықпен бекітілген заң консультанттарына, заң мәселелері бойынша тәуелсіз мамандарға; лизинг беруші ретінде лизингтік қызметті лицензиясыз жүзеге асыратын дара кәсіпкерлерге және заңды тұлғаларға; жылжымайтын мүлікті сатып алу-сату мәмілелерін жүзеге асыру кезінде делдалдық қызметтер көрсететін дара кәсіпкерлерге және заңды тұлғаларға; бағалы металдармен және асыл тастармен, олардан жасалған зергерлік бұйымдармен операцияларды жүзеге асыратын дара кәсіпкерлерге және заңды тұлғаларға қатысты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сақтаудың мемлекеттік бақылау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9"/>
    <w:bookmarkStart w:name="z15" w:id="10"/>
    <w:p>
      <w:pPr>
        <w:spacing w:after="0"/>
        <w:ind w:left="0"/>
        <w:jc w:val="both"/>
      </w:pPr>
      <w:r>
        <w:rPr>
          <w:rFonts w:ascii="Times New Roman"/>
          <w:b w:val="false"/>
          <w:i w:val="false"/>
          <w:color w:val="000000"/>
          <w:sz w:val="28"/>
        </w:rPr>
        <w:t xml:space="preserve">
      көрсетілген бірлескен бұйрықпен бекітілген бухгалтерлік есеп саласында кәсіпкерлік қызметті жүзеге асыратын бухгалтерлік ұйымдар мен кәсіби бухгалтерлерге қатысты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сақтаудың мемлекеттік бақылау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0"/>
    <w:bookmarkStart w:name="z16" w:id="11"/>
    <w:p>
      <w:pPr>
        <w:spacing w:after="0"/>
        <w:ind w:left="0"/>
        <w:jc w:val="both"/>
      </w:pPr>
      <w:r>
        <w:rPr>
          <w:rFonts w:ascii="Times New Roman"/>
          <w:b w:val="false"/>
          <w:i w:val="false"/>
          <w:color w:val="000000"/>
          <w:sz w:val="28"/>
        </w:rPr>
        <w:t>
      2. Қазақстан Республикасы Қаржылық мониторинг агенттігінің Қаржылық мониторинг субъектілерімен жұмыс департаменті заңнамада белгіленген тәртіппен:</w:t>
      </w:r>
    </w:p>
    <w:bookmarkEnd w:id="11"/>
    <w:bookmarkStart w:name="z17" w:id="12"/>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12"/>
    <w:bookmarkStart w:name="z18" w:id="13"/>
    <w:p>
      <w:pPr>
        <w:spacing w:after="0"/>
        <w:ind w:left="0"/>
        <w:jc w:val="both"/>
      </w:pPr>
      <w:r>
        <w:rPr>
          <w:rFonts w:ascii="Times New Roman"/>
          <w:b w:val="false"/>
          <w:i w:val="false"/>
          <w:color w:val="000000"/>
          <w:sz w:val="28"/>
        </w:rPr>
        <w:t>
      2) осы бірлескен бұйрық ресми жарияланғаннан кейін оның Қазақстан Республикасы Қаржылық мониторинг агенттігінің интернет-ресурсында орналастырылуын;</w:t>
      </w:r>
    </w:p>
    <w:bookmarkEnd w:id="13"/>
    <w:bookmarkStart w:name="z19" w:id="14"/>
    <w:p>
      <w:pPr>
        <w:spacing w:after="0"/>
        <w:ind w:left="0"/>
        <w:jc w:val="both"/>
      </w:pPr>
      <w:r>
        <w:rPr>
          <w:rFonts w:ascii="Times New Roman"/>
          <w:b w:val="false"/>
          <w:i w:val="false"/>
          <w:color w:val="000000"/>
          <w:sz w:val="28"/>
        </w:rPr>
        <w:t>
      3) осы бірлескен бұйрық Қазақстан Республикасы Әділет министрлігінде мемлекеттік тіркелгеннен кейін бес жұмыс күні ішінде оны "Тексеру субъектілері мен объектілерінің бірыңғай тізілімі" ақпараттық жүйесінде орналастыру үшін Қазақстан Республикасы Бас прокуратурасының Құқықтық статистика және арнайы есепке алу жөніндегі комитетіне жолдауды қамтамасыз етсін.</w:t>
      </w:r>
    </w:p>
    <w:bookmarkEnd w:id="14"/>
    <w:bookmarkStart w:name="z20" w:id="15"/>
    <w:p>
      <w:pPr>
        <w:spacing w:after="0"/>
        <w:ind w:left="0"/>
        <w:jc w:val="both"/>
      </w:pPr>
      <w:r>
        <w:rPr>
          <w:rFonts w:ascii="Times New Roman"/>
          <w:b w:val="false"/>
          <w:i w:val="false"/>
          <w:color w:val="000000"/>
          <w:sz w:val="28"/>
        </w:rPr>
        <w:t>
      3. Осы бірлескен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экономика министрінің міндетін атқарушы __________А. Амрин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Қаржылық мониторинг агенттігінің төрағасы __________Ж.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6 қаңтардағы</w:t>
            </w:r>
            <w:r>
              <w:br/>
            </w:r>
            <w:r>
              <w:rPr>
                <w:rFonts w:ascii="Times New Roman"/>
                <w:b w:val="false"/>
                <w:i w:val="false"/>
                <w:color w:val="000000"/>
                <w:sz w:val="20"/>
              </w:rPr>
              <w:t>№ 1 мен</w:t>
            </w:r>
            <w:r>
              <w:br/>
            </w:r>
            <w:r>
              <w:rPr>
                <w:rFonts w:ascii="Times New Roman"/>
                <w:b w:val="false"/>
                <w:i w:val="false"/>
                <w:color w:val="000000"/>
                <w:sz w:val="20"/>
              </w:rPr>
              <w:t>Қазақстан Республикасы Қаржылық</w:t>
            </w:r>
            <w:r>
              <w:br/>
            </w:r>
            <w:r>
              <w:rPr>
                <w:rFonts w:ascii="Times New Roman"/>
                <w:b w:val="false"/>
                <w:i w:val="false"/>
                <w:color w:val="000000"/>
                <w:sz w:val="20"/>
              </w:rPr>
              <w:t>мониторинг агенттігі төрағасының</w:t>
            </w:r>
            <w:r>
              <w:br/>
            </w:r>
            <w:r>
              <w:rPr>
                <w:rFonts w:ascii="Times New Roman"/>
                <w:b w:val="false"/>
                <w:i w:val="false"/>
                <w:color w:val="000000"/>
                <w:sz w:val="20"/>
              </w:rPr>
              <w:t>2026 жылғы 5 қаңтардағы</w:t>
            </w:r>
            <w:r>
              <w:br/>
            </w:r>
            <w:r>
              <w:rPr>
                <w:rFonts w:ascii="Times New Roman"/>
                <w:b w:val="false"/>
                <w:i w:val="false"/>
                <w:color w:val="000000"/>
                <w:sz w:val="20"/>
              </w:rPr>
              <w:t>№ 1 бірлескен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16 тамыздағы</w:t>
            </w:r>
            <w:r>
              <w:br/>
            </w:r>
            <w:r>
              <w:rPr>
                <w:rFonts w:ascii="Times New Roman"/>
                <w:b w:val="false"/>
                <w:i w:val="false"/>
                <w:color w:val="000000"/>
                <w:sz w:val="20"/>
              </w:rPr>
              <w:t>№ 80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Қаржылық</w:t>
            </w:r>
            <w:r>
              <w:br/>
            </w:r>
            <w:r>
              <w:rPr>
                <w:rFonts w:ascii="Times New Roman"/>
                <w:b w:val="false"/>
                <w:i w:val="false"/>
                <w:color w:val="000000"/>
                <w:sz w:val="20"/>
              </w:rPr>
              <w:t>мониторинг агенттігі төрағасының</w:t>
            </w:r>
            <w:r>
              <w:br/>
            </w:r>
            <w:r>
              <w:rPr>
                <w:rFonts w:ascii="Times New Roman"/>
                <w:b w:val="false"/>
                <w:i w:val="false"/>
                <w:color w:val="000000"/>
                <w:sz w:val="20"/>
              </w:rPr>
              <w:t>2021 жылғы 16 тамыздағы</w:t>
            </w:r>
            <w:r>
              <w:br/>
            </w:r>
            <w:r>
              <w:rPr>
                <w:rFonts w:ascii="Times New Roman"/>
                <w:b w:val="false"/>
                <w:i w:val="false"/>
                <w:color w:val="000000"/>
                <w:sz w:val="20"/>
              </w:rPr>
              <w:t>№ 7 бірлескен бұйрығына</w:t>
            </w:r>
            <w:r>
              <w:br/>
            </w:r>
            <w:r>
              <w:rPr>
                <w:rFonts w:ascii="Times New Roman"/>
                <w:b w:val="false"/>
                <w:i w:val="false"/>
                <w:color w:val="000000"/>
                <w:sz w:val="20"/>
              </w:rPr>
              <w:t>1-қосымша</w:t>
            </w:r>
          </w:p>
        </w:tc>
      </w:tr>
    </w:tbl>
    <w:bookmarkStart w:name="z24" w:id="16"/>
    <w:p>
      <w:pPr>
        <w:spacing w:after="0"/>
        <w:ind w:left="0"/>
        <w:jc w:val="left"/>
      </w:pPr>
      <w:r>
        <w:rPr>
          <w:rFonts w:ascii="Times New Roman"/>
          <w:b/>
          <w:i w:val="false"/>
          <w:color w:val="000000"/>
        </w:rPr>
        <w:t xml:space="preserve">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сақтаудың тәуекел дәрежесін бағалау өлшемшарттары</w:t>
      </w:r>
    </w:p>
    <w:bookmarkEnd w:id="16"/>
    <w:bookmarkStart w:name="z25" w:id="17"/>
    <w:p>
      <w:pPr>
        <w:spacing w:after="0"/>
        <w:ind w:left="0"/>
        <w:jc w:val="left"/>
      </w:pPr>
      <w:r>
        <w:rPr>
          <w:rFonts w:ascii="Times New Roman"/>
          <w:b/>
          <w:i w:val="false"/>
          <w:color w:val="000000"/>
        </w:rPr>
        <w:t xml:space="preserve"> 1-тарау. Жалпы ережелер</w:t>
      </w:r>
    </w:p>
    <w:bookmarkEnd w:id="17"/>
    <w:bookmarkStart w:name="z26" w:id="18"/>
    <w:p>
      <w:pPr>
        <w:spacing w:after="0"/>
        <w:ind w:left="0"/>
        <w:jc w:val="both"/>
      </w:pPr>
      <w:r>
        <w:rPr>
          <w:rFonts w:ascii="Times New Roman"/>
          <w:b w:val="false"/>
          <w:i w:val="false"/>
          <w:color w:val="000000"/>
          <w:sz w:val="28"/>
        </w:rPr>
        <w:t xml:space="preserve">
      1. Осы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сақтаудың тәуекел дәрежесін бағалау өлшемшарттары (бұдан әрі – Өлшемшарттар) Қазақстан Республикасының Кәсіпкерлік кодексінің 141-бабының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Реттеуші мемлекеттік органдардың тәуекелдерді бағалау және басқару жүйесін қалыптастыру қағидаларына (Нормативтік құқықтық актілерді мемлекеттік тіркеу тізілімінде № 28577 болып тіркелген) сәйкес әзірленді.</w:t>
      </w:r>
    </w:p>
    <w:bookmarkEnd w:id="18"/>
    <w:bookmarkStart w:name="z27" w:id="19"/>
    <w:p>
      <w:pPr>
        <w:spacing w:after="0"/>
        <w:ind w:left="0"/>
        <w:jc w:val="both"/>
      </w:pPr>
      <w:r>
        <w:rPr>
          <w:rFonts w:ascii="Times New Roman"/>
          <w:b w:val="false"/>
          <w:i w:val="false"/>
          <w:color w:val="000000"/>
          <w:sz w:val="28"/>
        </w:rPr>
        <w:t>
      2. Осы Өлшемшарттарда мынадай ұғымдар пайдаланылады:</w:t>
      </w:r>
    </w:p>
    <w:bookmarkEnd w:id="19"/>
    <w:bookmarkStart w:name="z28" w:id="20"/>
    <w:p>
      <w:pPr>
        <w:spacing w:after="0"/>
        <w:ind w:left="0"/>
        <w:jc w:val="both"/>
      </w:pPr>
      <w:r>
        <w:rPr>
          <w:rFonts w:ascii="Times New Roman"/>
          <w:b w:val="false"/>
          <w:i w:val="false"/>
          <w:color w:val="000000"/>
          <w:sz w:val="28"/>
        </w:rPr>
        <w:t>
      1) бақылау субъектілері – заң консультанттары және заң мәселелері бойынша басқа да тәуелсіз мамандар мынадай қызметтерге: жылжымайтын мүлiктi сатып алуға-сатуға, клиенттің ақшасын, бағалы қағаздарын немесе өзге мүлкін басқаруға, банктік шоттарды немесе бағалы қағаздар шоттарын басқаруға, компанияны құру, қамтамасыз ету, оның жұмыс істеуі немесе оны басқару үшін қаражат жинақтауға, заңды тұлғаларды құруға, сатып алуға-сатуға, олардың жұмыс істеуіне немесе оларды басқаруға қатысты олар клиенттің атынан немесе оның тапсырмасы бойынша ақшамен және (немесе) өзге мүлікпен операцияларға қатысатын кездегі жағдайларда; лизинг беруші ретінде лизингтік қызметті лицензиясыз жүзеге асыратын дара кәсіпкерлер және заңды тұлғалар; жылжымайтын мүлікті сатып алу-сату мәмілелерін жүзеге асыру кезінде делдалдық қызметтер көрсететін дара кәсіпкерлер және заңды тұлғалар; бағалы металдармен және асыл тастармен, олардан жасалған зергерлік бұйымдармен операцияларды жүзеге асыратын дара кәсіпкерлер және заңды тұлғалар, бухгалтерлік есеп саласында кәсіпкерлік қызметті жүзеге асыратын бухгалтерлік ұйымдар мен кәсіби бухгалтерлер; "Азаматтарға арналған үкімет" мемлекеттік корпорациясы; ұялы байланыс операторлары; әлеуметтік медициналық сақтандыру қоры;</w:t>
      </w:r>
    </w:p>
    <w:bookmarkEnd w:id="20"/>
    <w:bookmarkStart w:name="z29" w:id="21"/>
    <w:p>
      <w:pPr>
        <w:spacing w:after="0"/>
        <w:ind w:left="0"/>
        <w:jc w:val="both"/>
      </w:pPr>
      <w:r>
        <w:rPr>
          <w:rFonts w:ascii="Times New Roman"/>
          <w:b w:val="false"/>
          <w:i w:val="false"/>
          <w:color w:val="000000"/>
          <w:sz w:val="28"/>
        </w:rPr>
        <w:t>
      2) балл – тәуекелді есептеудің сандық өлшемі;</w:t>
      </w:r>
    </w:p>
    <w:bookmarkEnd w:id="21"/>
    <w:bookmarkStart w:name="z30" w:id="22"/>
    <w:p>
      <w:pPr>
        <w:spacing w:after="0"/>
        <w:ind w:left="0"/>
        <w:jc w:val="both"/>
      </w:pPr>
      <w:r>
        <w:rPr>
          <w:rFonts w:ascii="Times New Roman"/>
          <w:b w:val="false"/>
          <w:i w:val="false"/>
          <w:color w:val="000000"/>
          <w:sz w:val="28"/>
        </w:rPr>
        <w:t>
      3) болмашы бұзушылықтар – қылмыстық жолмен алынған кірістерді жылыстату, терроризмді қаржыландыру және жаппай қырып-жою қаруын таратуды қаржыландыру (бұдан әрі – КЖ/ТҚ/ЖҚҚТҚ) тәуекелінің туындауы үшін алғышарттар жасамайтын, бірақ өз қызметін жүзеге асыру кезінде қаржы мониторингі субъектілері үшін орындау міндетті болып табылатын қылмыстық жолмен алынған кірістерді заңдастыруға (жылыстатуға), терроризмді қаржыландыруға қарсы және жаппай қырып-жою қаруын таратуды қаржыландыруға (бұдан әрі – КЖ/ТҚҚ/ЖҚҚТҚ) іс-қимыл туралы заңнама талаптарының бұзушылықтары;</w:t>
      </w:r>
    </w:p>
    <w:bookmarkEnd w:id="22"/>
    <w:bookmarkStart w:name="z31" w:id="23"/>
    <w:p>
      <w:pPr>
        <w:spacing w:after="0"/>
        <w:ind w:left="0"/>
        <w:jc w:val="both"/>
      </w:pPr>
      <w:r>
        <w:rPr>
          <w:rFonts w:ascii="Times New Roman"/>
          <w:b w:val="false"/>
          <w:i w:val="false"/>
          <w:color w:val="000000"/>
          <w:sz w:val="28"/>
        </w:rPr>
        <w:t>
      4) деректерді қалыпқа келтіру – әртүрлі шәкілдерде өлшенген мәндерді шартты түрде жалпы шәкілге келтіруді көздейтін статистикалық рәсім;</w:t>
      </w:r>
    </w:p>
    <w:bookmarkEnd w:id="23"/>
    <w:bookmarkStart w:name="z32" w:id="24"/>
    <w:p>
      <w:pPr>
        <w:spacing w:after="0"/>
        <w:ind w:left="0"/>
        <w:jc w:val="both"/>
      </w:pPr>
      <w:r>
        <w:rPr>
          <w:rFonts w:ascii="Times New Roman"/>
          <w:b w:val="false"/>
          <w:i w:val="false"/>
          <w:color w:val="000000"/>
          <w:sz w:val="28"/>
        </w:rPr>
        <w:t>
      5) елеулі бұзушылықтар – КЖ/ТҚ/ЖҚҚТҚ тәуекелінің туындауы үшін алғышарттар жасайтын КЖ/ТҚ/ЖҚҚТҚҚ туралы заңнама талаптарының бұзушылықтары;</w:t>
      </w:r>
    </w:p>
    <w:bookmarkEnd w:id="24"/>
    <w:bookmarkStart w:name="z33" w:id="25"/>
    <w:p>
      <w:pPr>
        <w:spacing w:after="0"/>
        <w:ind w:left="0"/>
        <w:jc w:val="both"/>
      </w:pPr>
      <w:r>
        <w:rPr>
          <w:rFonts w:ascii="Times New Roman"/>
          <w:b w:val="false"/>
          <w:i w:val="false"/>
          <w:color w:val="000000"/>
          <w:sz w:val="28"/>
        </w:rPr>
        <w:t>
      6) өрескел бұзушылықтар – КЖ/ТҚ/ЖҚҚТҚ тәуекел келтіретін КЖ/ТҚ/ЖҚҚТҚҚ туралы заңнама талаптарының бұзушылықтары;</w:t>
      </w:r>
    </w:p>
    <w:bookmarkEnd w:id="25"/>
    <w:bookmarkStart w:name="z34" w:id="26"/>
    <w:p>
      <w:pPr>
        <w:spacing w:after="0"/>
        <w:ind w:left="0"/>
        <w:jc w:val="both"/>
      </w:pPr>
      <w:r>
        <w:rPr>
          <w:rFonts w:ascii="Times New Roman"/>
          <w:b w:val="false"/>
          <w:i w:val="false"/>
          <w:color w:val="000000"/>
          <w:sz w:val="28"/>
        </w:rPr>
        <w:t>
      7) тәуекел – бақылау субъектісі қызметінің нәтижесінде оның салдарының ауырлық дәрежесін, сондай-ақ КЖ/ТҚ/ЖҚҚТҚ тәуекелін ескере отырып, жеке және заңды тұлғалардың заңды мүдделеріне, мемлекеттің мүліктік мүдделеріне зиян келтіру ықтималдығы;</w:t>
      </w:r>
    </w:p>
    <w:bookmarkEnd w:id="26"/>
    <w:bookmarkStart w:name="z35" w:id="27"/>
    <w:p>
      <w:pPr>
        <w:spacing w:after="0"/>
        <w:ind w:left="0"/>
        <w:jc w:val="both"/>
      </w:pPr>
      <w:r>
        <w:rPr>
          <w:rFonts w:ascii="Times New Roman"/>
          <w:b w:val="false"/>
          <w:i w:val="false"/>
          <w:color w:val="000000"/>
          <w:sz w:val="28"/>
        </w:rPr>
        <w:t>
      8)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тәуекелдерді ұлттық және секторлық бағалау нәтижелерін ескере отырып қалыптастырылатын сандық және сапалық көрсеткіштердің жиынтығы;</w:t>
      </w:r>
    </w:p>
    <w:bookmarkEnd w:id="27"/>
    <w:bookmarkStart w:name="z36" w:id="28"/>
    <w:p>
      <w:pPr>
        <w:spacing w:after="0"/>
        <w:ind w:left="0"/>
        <w:jc w:val="both"/>
      </w:pPr>
      <w:r>
        <w:rPr>
          <w:rFonts w:ascii="Times New Roman"/>
          <w:b w:val="false"/>
          <w:i w:val="false"/>
          <w:color w:val="000000"/>
          <w:sz w:val="28"/>
        </w:rPr>
        <w:t>
      9) тәуекел дәрежесін бағалаудың объективті өлшемшарттары (бұдан әрі – объективті өлшемшарттар) – КЖ/ТҚ/ЖҚҚТҚҚ саласында тәуекел дәрежесіне байланысты және жеке бақылау субъектісіне тікелей байланыссыз бақылау субъектілерін іріктеу үшін пайдаланылатын тәуекел дәрежесін бағалау өлшемшарттары;</w:t>
      </w:r>
    </w:p>
    <w:bookmarkEnd w:id="28"/>
    <w:bookmarkStart w:name="z37" w:id="29"/>
    <w:p>
      <w:pPr>
        <w:spacing w:after="0"/>
        <w:ind w:left="0"/>
        <w:jc w:val="both"/>
      </w:pPr>
      <w:r>
        <w:rPr>
          <w:rFonts w:ascii="Times New Roman"/>
          <w:b w:val="false"/>
          <w:i w:val="false"/>
          <w:color w:val="000000"/>
          <w:sz w:val="28"/>
        </w:rPr>
        <w:t>
      10) тәуекел дәрежесін бағалаудың субъективті өлшемшарттары (бұдан әрі – субъективті өлшемшарттар) – нақты бақылау субъектісі қызметінің нәтижелеріне байланысты бақылау субъектілерін іріктеу үшін пайдаланылатын тәуекел дәрежесін бағалау өлшемшарттары;</w:t>
      </w:r>
    </w:p>
    <w:bookmarkEnd w:id="29"/>
    <w:bookmarkStart w:name="z38" w:id="30"/>
    <w:p>
      <w:pPr>
        <w:spacing w:after="0"/>
        <w:ind w:left="0"/>
        <w:jc w:val="both"/>
      </w:pPr>
      <w:r>
        <w:rPr>
          <w:rFonts w:ascii="Times New Roman"/>
          <w:b w:val="false"/>
          <w:i w:val="false"/>
          <w:color w:val="000000"/>
          <w:sz w:val="28"/>
        </w:rPr>
        <w:t>
      11) тәуекелдерді бағалау және басқару жүйесі – КЖ/ТҚ/ЖҚҚТҚҚ саласында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үшін тәуекел деңгейін өзгертуге және (немесе) осындай бақылау субъектісін бақылау субъектісіне бару арқылы профилактикалық бақылаудан босатуға бағытталған басқарушылық шешімдерді қабылдау процесі;</w:t>
      </w:r>
    </w:p>
    <w:bookmarkEnd w:id="30"/>
    <w:bookmarkStart w:name="z39" w:id="31"/>
    <w:p>
      <w:pPr>
        <w:spacing w:after="0"/>
        <w:ind w:left="0"/>
        <w:jc w:val="both"/>
      </w:pPr>
      <w:r>
        <w:rPr>
          <w:rFonts w:ascii="Times New Roman"/>
          <w:b w:val="false"/>
          <w:i w:val="false"/>
          <w:color w:val="000000"/>
          <w:sz w:val="28"/>
        </w:rPr>
        <w:t>
      12) тексеру парағы – бақылау субъектілерінің қызметіне қойылатын, олардың сақталмауы КЖ/ТҚ/ЖҚҚТҚ, жеке және заңды тұлғалардың, мемлекеттің заңды мүдделеріне қатер төндіруге алып келетін талаптар тізбесі;</w:t>
      </w:r>
    </w:p>
    <w:bookmarkEnd w:id="31"/>
    <w:bookmarkStart w:name="z40" w:id="32"/>
    <w:p>
      <w:pPr>
        <w:spacing w:after="0"/>
        <w:ind w:left="0"/>
        <w:jc w:val="both"/>
      </w:pPr>
      <w:r>
        <w:rPr>
          <w:rFonts w:ascii="Times New Roman"/>
          <w:b w:val="false"/>
          <w:i w:val="false"/>
          <w:color w:val="000000"/>
          <w:sz w:val="28"/>
        </w:rPr>
        <w:t>
      13) іріктеме жиынтық (іріктеме) – КЖ/ТҚ/ЖҚҚТҚҚ саласындағы бақылау субъектілерінің біртекті тобына жатқызылатын бағаланатын субъектілердің тізбесі.</w:t>
      </w:r>
    </w:p>
    <w:bookmarkEnd w:id="32"/>
    <w:bookmarkStart w:name="z41" w:id="33"/>
    <w:p>
      <w:pPr>
        <w:spacing w:after="0"/>
        <w:ind w:left="0"/>
        <w:jc w:val="left"/>
      </w:pPr>
      <w:r>
        <w:rPr>
          <w:rFonts w:ascii="Times New Roman"/>
          <w:b/>
          <w:i w:val="false"/>
          <w:color w:val="000000"/>
        </w:rPr>
        <w:t xml:space="preserve"> 2-тарау. Тәуекел дәрежесін бағалаудың объективті өлшемшарттары</w:t>
      </w:r>
    </w:p>
    <w:bookmarkEnd w:id="33"/>
    <w:bookmarkStart w:name="z42" w:id="34"/>
    <w:p>
      <w:pPr>
        <w:spacing w:after="0"/>
        <w:ind w:left="0"/>
        <w:jc w:val="both"/>
      </w:pPr>
      <w:r>
        <w:rPr>
          <w:rFonts w:ascii="Times New Roman"/>
          <w:b w:val="false"/>
          <w:i w:val="false"/>
          <w:color w:val="000000"/>
          <w:sz w:val="28"/>
        </w:rPr>
        <w:t>
      3. Объективті өлшемшарттарды айқындау тәуекелді айқындау арқылы жүзеге асырылады.</w:t>
      </w:r>
    </w:p>
    <w:bookmarkEnd w:id="34"/>
    <w:bookmarkStart w:name="z43" w:id="35"/>
    <w:p>
      <w:pPr>
        <w:spacing w:after="0"/>
        <w:ind w:left="0"/>
        <w:jc w:val="both"/>
      </w:pPr>
      <w:r>
        <w:rPr>
          <w:rFonts w:ascii="Times New Roman"/>
          <w:b w:val="false"/>
          <w:i w:val="false"/>
          <w:color w:val="000000"/>
          <w:sz w:val="28"/>
        </w:rPr>
        <w:t>
      4. Бақылау субъектісіне бару арқылы профилактикалық бақылауды жүргізу үшін тәуекел дәрежесін бағалау өлшемшарттары бірнеше кезең кезеңімен жүзеге асырылатын объективті және субъективті өлшемшарттарды айқындау (Шешімдерді мультиөлшемшартты талдау) арқылы қалыптастырылады.</w:t>
      </w:r>
    </w:p>
    <w:bookmarkEnd w:id="35"/>
    <w:bookmarkStart w:name="z44" w:id="36"/>
    <w:p>
      <w:pPr>
        <w:spacing w:after="0"/>
        <w:ind w:left="0"/>
        <w:jc w:val="both"/>
      </w:pPr>
      <w:r>
        <w:rPr>
          <w:rFonts w:ascii="Times New Roman"/>
          <w:b w:val="false"/>
          <w:i w:val="false"/>
          <w:color w:val="000000"/>
          <w:sz w:val="28"/>
        </w:rPr>
        <w:t>
      Бірінші кезеңде объективті өлшемшарттар бойынша бақылау субъектілері мынадай тәуекел дәрежелерінің біріне жатқызылады:</w:t>
      </w:r>
    </w:p>
    <w:bookmarkEnd w:id="36"/>
    <w:bookmarkStart w:name="z45" w:id="37"/>
    <w:p>
      <w:pPr>
        <w:spacing w:after="0"/>
        <w:ind w:left="0"/>
        <w:jc w:val="both"/>
      </w:pPr>
      <w:r>
        <w:rPr>
          <w:rFonts w:ascii="Times New Roman"/>
          <w:b w:val="false"/>
          <w:i w:val="false"/>
          <w:color w:val="000000"/>
          <w:sz w:val="28"/>
        </w:rPr>
        <w:t>
      1) жоғары тәуекел;</w:t>
      </w:r>
    </w:p>
    <w:bookmarkEnd w:id="37"/>
    <w:bookmarkStart w:name="z46" w:id="38"/>
    <w:p>
      <w:pPr>
        <w:spacing w:after="0"/>
        <w:ind w:left="0"/>
        <w:jc w:val="both"/>
      </w:pPr>
      <w:r>
        <w:rPr>
          <w:rFonts w:ascii="Times New Roman"/>
          <w:b w:val="false"/>
          <w:i w:val="false"/>
          <w:color w:val="000000"/>
          <w:sz w:val="28"/>
        </w:rPr>
        <w:t>
      2) орташа тәуекел;</w:t>
      </w:r>
    </w:p>
    <w:bookmarkEnd w:id="38"/>
    <w:bookmarkStart w:name="z47" w:id="39"/>
    <w:p>
      <w:pPr>
        <w:spacing w:after="0"/>
        <w:ind w:left="0"/>
        <w:jc w:val="both"/>
      </w:pPr>
      <w:r>
        <w:rPr>
          <w:rFonts w:ascii="Times New Roman"/>
          <w:b w:val="false"/>
          <w:i w:val="false"/>
          <w:color w:val="000000"/>
          <w:sz w:val="28"/>
        </w:rPr>
        <w:t>
      3) төмен тәуекел.</w:t>
      </w:r>
    </w:p>
    <w:bookmarkEnd w:id="39"/>
    <w:bookmarkStart w:name="z48" w:id="40"/>
    <w:p>
      <w:pPr>
        <w:spacing w:after="0"/>
        <w:ind w:left="0"/>
        <w:jc w:val="both"/>
      </w:pPr>
      <w:r>
        <w:rPr>
          <w:rFonts w:ascii="Times New Roman"/>
          <w:b w:val="false"/>
          <w:i w:val="false"/>
          <w:color w:val="000000"/>
          <w:sz w:val="28"/>
        </w:rPr>
        <w:t>
      Екінші кезеңде субъективті өлшемшарттар бойынша бақылау субъектілері мынадай тәуекел дәрежелерінің біріне жатқызылады:</w:t>
      </w:r>
    </w:p>
    <w:bookmarkEnd w:id="40"/>
    <w:bookmarkStart w:name="z49" w:id="41"/>
    <w:p>
      <w:pPr>
        <w:spacing w:after="0"/>
        <w:ind w:left="0"/>
        <w:jc w:val="both"/>
      </w:pPr>
      <w:r>
        <w:rPr>
          <w:rFonts w:ascii="Times New Roman"/>
          <w:b w:val="false"/>
          <w:i w:val="false"/>
          <w:color w:val="000000"/>
          <w:sz w:val="28"/>
        </w:rPr>
        <w:t>
      1) жоғары тәуекел;</w:t>
      </w:r>
    </w:p>
    <w:bookmarkEnd w:id="41"/>
    <w:bookmarkStart w:name="z50" w:id="42"/>
    <w:p>
      <w:pPr>
        <w:spacing w:after="0"/>
        <w:ind w:left="0"/>
        <w:jc w:val="both"/>
      </w:pPr>
      <w:r>
        <w:rPr>
          <w:rFonts w:ascii="Times New Roman"/>
          <w:b w:val="false"/>
          <w:i w:val="false"/>
          <w:color w:val="000000"/>
          <w:sz w:val="28"/>
        </w:rPr>
        <w:t>
      2) орташа тәуекел;</w:t>
      </w:r>
    </w:p>
    <w:bookmarkEnd w:id="42"/>
    <w:bookmarkStart w:name="z51" w:id="43"/>
    <w:p>
      <w:pPr>
        <w:spacing w:after="0"/>
        <w:ind w:left="0"/>
        <w:jc w:val="both"/>
      </w:pPr>
      <w:r>
        <w:rPr>
          <w:rFonts w:ascii="Times New Roman"/>
          <w:b w:val="false"/>
          <w:i w:val="false"/>
          <w:color w:val="000000"/>
          <w:sz w:val="28"/>
        </w:rPr>
        <w:t>
      3) төмен тәуекел.</w:t>
      </w:r>
    </w:p>
    <w:bookmarkEnd w:id="43"/>
    <w:bookmarkStart w:name="z52" w:id="44"/>
    <w:p>
      <w:pPr>
        <w:spacing w:after="0"/>
        <w:ind w:left="0"/>
        <w:jc w:val="both"/>
      </w:pPr>
      <w:r>
        <w:rPr>
          <w:rFonts w:ascii="Times New Roman"/>
          <w:b w:val="false"/>
          <w:i w:val="false"/>
          <w:color w:val="000000"/>
          <w:sz w:val="28"/>
        </w:rPr>
        <w:t>
      Тәуекел дәрежесінің көрсеткіштері бойынша бақылау субъектісі:</w:t>
      </w:r>
    </w:p>
    <w:bookmarkEnd w:id="44"/>
    <w:bookmarkStart w:name="z53" w:id="45"/>
    <w:p>
      <w:pPr>
        <w:spacing w:after="0"/>
        <w:ind w:left="0"/>
        <w:jc w:val="both"/>
      </w:pPr>
      <w:r>
        <w:rPr>
          <w:rFonts w:ascii="Times New Roman"/>
          <w:b w:val="false"/>
          <w:i w:val="false"/>
          <w:color w:val="000000"/>
          <w:sz w:val="28"/>
        </w:rPr>
        <w:t>
      1) тәуекелдің жоғары дәрежесіне – 71-ден 100-ге дейін қоса алғандағы тәуекел дәрежесінің көрсеткіші кезінде;</w:t>
      </w:r>
    </w:p>
    <w:bookmarkEnd w:id="45"/>
    <w:bookmarkStart w:name="z54" w:id="46"/>
    <w:p>
      <w:pPr>
        <w:spacing w:after="0"/>
        <w:ind w:left="0"/>
        <w:jc w:val="both"/>
      </w:pPr>
      <w:r>
        <w:rPr>
          <w:rFonts w:ascii="Times New Roman"/>
          <w:b w:val="false"/>
          <w:i w:val="false"/>
          <w:color w:val="000000"/>
          <w:sz w:val="28"/>
        </w:rPr>
        <w:t>
      2) тәуекелдің орташа дәрежесіне – 31-ден 70-ке дейін қоса алғандағы тәуекел дәрежесінің көрсеткіші кезінде;</w:t>
      </w:r>
    </w:p>
    <w:bookmarkEnd w:id="46"/>
    <w:bookmarkStart w:name="z55" w:id="47"/>
    <w:p>
      <w:pPr>
        <w:spacing w:after="0"/>
        <w:ind w:left="0"/>
        <w:jc w:val="both"/>
      </w:pPr>
      <w:r>
        <w:rPr>
          <w:rFonts w:ascii="Times New Roman"/>
          <w:b w:val="false"/>
          <w:i w:val="false"/>
          <w:color w:val="000000"/>
          <w:sz w:val="28"/>
        </w:rPr>
        <w:t>
      3) тәуекелдің төмен дәрежесіне – 0-ден 30-ға дейін қоса алғандағы тәуекел дәрежесінің көрсеткіші кезінде жатқызылады.</w:t>
      </w:r>
    </w:p>
    <w:bookmarkEnd w:id="47"/>
    <w:bookmarkStart w:name="z56" w:id="48"/>
    <w:p>
      <w:pPr>
        <w:spacing w:after="0"/>
        <w:ind w:left="0"/>
        <w:jc w:val="both"/>
      </w:pPr>
      <w:r>
        <w:rPr>
          <w:rFonts w:ascii="Times New Roman"/>
          <w:b w:val="false"/>
          <w:i w:val="false"/>
          <w:color w:val="000000"/>
          <w:sz w:val="28"/>
        </w:rPr>
        <w:t>
      5. Объективті өлшемшарттар бойынша тәуекел дәрежесі жоғары бақылау субъектілеріне:</w:t>
      </w:r>
    </w:p>
    <w:bookmarkEnd w:id="48"/>
    <w:bookmarkStart w:name="z57" w:id="49"/>
    <w:p>
      <w:pPr>
        <w:spacing w:after="0"/>
        <w:ind w:left="0"/>
        <w:jc w:val="both"/>
      </w:pPr>
      <w:r>
        <w:rPr>
          <w:rFonts w:ascii="Times New Roman"/>
          <w:b w:val="false"/>
          <w:i w:val="false"/>
          <w:color w:val="000000"/>
          <w:sz w:val="28"/>
        </w:rPr>
        <w:t>
      бағалы металдар және асыл тастардан жасалған зергерлік бұйымдармен операцияларды жүзеге асыратын дара кәсіпкерлер мен заңды тұлғалар;</w:t>
      </w:r>
    </w:p>
    <w:bookmarkEnd w:id="49"/>
    <w:bookmarkStart w:name="z58" w:id="50"/>
    <w:p>
      <w:pPr>
        <w:spacing w:after="0"/>
        <w:ind w:left="0"/>
        <w:jc w:val="both"/>
      </w:pPr>
      <w:r>
        <w:rPr>
          <w:rFonts w:ascii="Times New Roman"/>
          <w:b w:val="false"/>
          <w:i w:val="false"/>
          <w:color w:val="000000"/>
          <w:sz w:val="28"/>
        </w:rPr>
        <w:t>
      ұялы байланыс операторлары;</w:t>
      </w:r>
    </w:p>
    <w:bookmarkEnd w:id="50"/>
    <w:bookmarkStart w:name="z59" w:id="51"/>
    <w:p>
      <w:pPr>
        <w:spacing w:after="0"/>
        <w:ind w:left="0"/>
        <w:jc w:val="both"/>
      </w:pPr>
      <w:r>
        <w:rPr>
          <w:rFonts w:ascii="Times New Roman"/>
          <w:b w:val="false"/>
          <w:i w:val="false"/>
          <w:color w:val="000000"/>
          <w:sz w:val="28"/>
        </w:rPr>
        <w:t>
      әлеуметтік медициналық сақтандыру қоры жатады.</w:t>
      </w:r>
    </w:p>
    <w:bookmarkEnd w:id="51"/>
    <w:bookmarkStart w:name="z60" w:id="52"/>
    <w:p>
      <w:pPr>
        <w:spacing w:after="0"/>
        <w:ind w:left="0"/>
        <w:jc w:val="both"/>
      </w:pPr>
      <w:r>
        <w:rPr>
          <w:rFonts w:ascii="Times New Roman"/>
          <w:b w:val="false"/>
          <w:i w:val="false"/>
          <w:color w:val="000000"/>
          <w:sz w:val="28"/>
        </w:rPr>
        <w:t>
      6. Объективті өлшемшарттар бойынша тәуекел дәрежесі орташа бақылау субъектілеріне:</w:t>
      </w:r>
    </w:p>
    <w:bookmarkEnd w:id="52"/>
    <w:bookmarkStart w:name="z61" w:id="53"/>
    <w:p>
      <w:pPr>
        <w:spacing w:after="0"/>
        <w:ind w:left="0"/>
        <w:jc w:val="both"/>
      </w:pPr>
      <w:r>
        <w:rPr>
          <w:rFonts w:ascii="Times New Roman"/>
          <w:b w:val="false"/>
          <w:i w:val="false"/>
          <w:color w:val="000000"/>
          <w:sz w:val="28"/>
        </w:rPr>
        <w:t>
      лизинг беруші ретінде лизингтік қызметті лицензиясыз жүзеге асыратын дара кәсіпкерлер мен заңды тұлғалар;</w:t>
      </w:r>
    </w:p>
    <w:bookmarkEnd w:id="53"/>
    <w:bookmarkStart w:name="z62" w:id="54"/>
    <w:p>
      <w:pPr>
        <w:spacing w:after="0"/>
        <w:ind w:left="0"/>
        <w:jc w:val="both"/>
      </w:pPr>
      <w:r>
        <w:rPr>
          <w:rFonts w:ascii="Times New Roman"/>
          <w:b w:val="false"/>
          <w:i w:val="false"/>
          <w:color w:val="000000"/>
          <w:sz w:val="28"/>
        </w:rPr>
        <w:t>
      бухгалтерлік есеп саласында кәсіпкерлік қызметті жүзеге асыратын бухгалтерлік ұйымдар мен кәсіби бухгалтерлер;</w:t>
      </w:r>
    </w:p>
    <w:bookmarkEnd w:id="54"/>
    <w:bookmarkStart w:name="z63" w:id="55"/>
    <w:p>
      <w:pPr>
        <w:spacing w:after="0"/>
        <w:ind w:left="0"/>
        <w:jc w:val="both"/>
      </w:pPr>
      <w:r>
        <w:rPr>
          <w:rFonts w:ascii="Times New Roman"/>
          <w:b w:val="false"/>
          <w:i w:val="false"/>
          <w:color w:val="000000"/>
          <w:sz w:val="28"/>
        </w:rPr>
        <w:t>
      заң консультанттары – мынадай қызметтерге:</w:t>
      </w:r>
    </w:p>
    <w:bookmarkEnd w:id="55"/>
    <w:bookmarkStart w:name="z64" w:id="56"/>
    <w:p>
      <w:pPr>
        <w:spacing w:after="0"/>
        <w:ind w:left="0"/>
        <w:jc w:val="both"/>
      </w:pPr>
      <w:r>
        <w:rPr>
          <w:rFonts w:ascii="Times New Roman"/>
          <w:b w:val="false"/>
          <w:i w:val="false"/>
          <w:color w:val="000000"/>
          <w:sz w:val="28"/>
        </w:rPr>
        <w:t>
      жылжымайтын мүлiктi сатып алуға-сатуға;</w:t>
      </w:r>
    </w:p>
    <w:bookmarkEnd w:id="56"/>
    <w:bookmarkStart w:name="z65" w:id="57"/>
    <w:p>
      <w:pPr>
        <w:spacing w:after="0"/>
        <w:ind w:left="0"/>
        <w:jc w:val="both"/>
      </w:pPr>
      <w:r>
        <w:rPr>
          <w:rFonts w:ascii="Times New Roman"/>
          <w:b w:val="false"/>
          <w:i w:val="false"/>
          <w:color w:val="000000"/>
          <w:sz w:val="28"/>
        </w:rPr>
        <w:t>
      клиенттің ақшасын, бағалы қағаздарын немесе өзге мүлкін басқаруға;</w:t>
      </w:r>
    </w:p>
    <w:bookmarkEnd w:id="57"/>
    <w:bookmarkStart w:name="z66" w:id="58"/>
    <w:p>
      <w:pPr>
        <w:spacing w:after="0"/>
        <w:ind w:left="0"/>
        <w:jc w:val="both"/>
      </w:pPr>
      <w:r>
        <w:rPr>
          <w:rFonts w:ascii="Times New Roman"/>
          <w:b w:val="false"/>
          <w:i w:val="false"/>
          <w:color w:val="000000"/>
          <w:sz w:val="28"/>
        </w:rPr>
        <w:t>
      банктік шоттарды немесе бағалы қағаздар шоттарын басқаруға;</w:t>
      </w:r>
    </w:p>
    <w:bookmarkEnd w:id="58"/>
    <w:bookmarkStart w:name="z67" w:id="59"/>
    <w:p>
      <w:pPr>
        <w:spacing w:after="0"/>
        <w:ind w:left="0"/>
        <w:jc w:val="both"/>
      </w:pPr>
      <w:r>
        <w:rPr>
          <w:rFonts w:ascii="Times New Roman"/>
          <w:b w:val="false"/>
          <w:i w:val="false"/>
          <w:color w:val="000000"/>
          <w:sz w:val="28"/>
        </w:rPr>
        <w:t>
      компанияны құру, қамтамасыз ету, оның жұмыс істеуі немесе оны басқару үшін қаражат жинақтауға;</w:t>
      </w:r>
    </w:p>
    <w:bookmarkEnd w:id="59"/>
    <w:bookmarkStart w:name="z68" w:id="60"/>
    <w:p>
      <w:pPr>
        <w:spacing w:after="0"/>
        <w:ind w:left="0"/>
        <w:jc w:val="both"/>
      </w:pPr>
      <w:r>
        <w:rPr>
          <w:rFonts w:ascii="Times New Roman"/>
          <w:b w:val="false"/>
          <w:i w:val="false"/>
          <w:color w:val="000000"/>
          <w:sz w:val="28"/>
        </w:rPr>
        <w:t>
      заңды тұлғаларды құруға, сатып алуға-сатуға, олардың жұмыс істеуіне немесе оларды басқаруға қатысты олар клиенттің атынан немесе оның тапсырмасы бойынша ақшамен және (немесе) өзге мүлікпен операцияларға қатысатын кездегі жағдайларда;</w:t>
      </w:r>
    </w:p>
    <w:bookmarkEnd w:id="60"/>
    <w:bookmarkStart w:name="z69" w:id="61"/>
    <w:p>
      <w:pPr>
        <w:spacing w:after="0"/>
        <w:ind w:left="0"/>
        <w:jc w:val="both"/>
      </w:pPr>
      <w:r>
        <w:rPr>
          <w:rFonts w:ascii="Times New Roman"/>
          <w:b w:val="false"/>
          <w:i w:val="false"/>
          <w:color w:val="000000"/>
          <w:sz w:val="28"/>
        </w:rPr>
        <w:t>
      бағалы металдармен және асыл тастармен операцияларды жүзеге асыратын дара кәсіпкерлер мен заңды тұлғалар;</w:t>
      </w:r>
    </w:p>
    <w:bookmarkEnd w:id="61"/>
    <w:bookmarkStart w:name="z70" w:id="62"/>
    <w:p>
      <w:pPr>
        <w:spacing w:after="0"/>
        <w:ind w:left="0"/>
        <w:jc w:val="both"/>
      </w:pPr>
      <w:r>
        <w:rPr>
          <w:rFonts w:ascii="Times New Roman"/>
          <w:b w:val="false"/>
          <w:i w:val="false"/>
          <w:color w:val="000000"/>
          <w:sz w:val="28"/>
        </w:rPr>
        <w:t>
      жылжымайтын мүлікті сатып алу-сату мәмілелерін жүзеге асыру кезінде делдалдық қызметтер көрсететін дара кәсіпкерлер және заңды тұлғалар;</w:t>
      </w:r>
    </w:p>
    <w:bookmarkEnd w:id="62"/>
    <w:bookmarkStart w:name="z71" w:id="63"/>
    <w:p>
      <w:pPr>
        <w:spacing w:after="0"/>
        <w:ind w:left="0"/>
        <w:jc w:val="both"/>
      </w:pPr>
      <w:r>
        <w:rPr>
          <w:rFonts w:ascii="Times New Roman"/>
          <w:b w:val="false"/>
          <w:i w:val="false"/>
          <w:color w:val="000000"/>
          <w:sz w:val="28"/>
        </w:rPr>
        <w:t>
       "Азаматтарға арналған үкімет" мемлекеттік корпорациясы жатады.</w:t>
      </w:r>
    </w:p>
    <w:bookmarkEnd w:id="63"/>
    <w:bookmarkStart w:name="z72" w:id="64"/>
    <w:p>
      <w:pPr>
        <w:spacing w:after="0"/>
        <w:ind w:left="0"/>
        <w:jc w:val="both"/>
      </w:pPr>
      <w:r>
        <w:rPr>
          <w:rFonts w:ascii="Times New Roman"/>
          <w:b w:val="false"/>
          <w:i w:val="false"/>
          <w:color w:val="000000"/>
          <w:sz w:val="28"/>
        </w:rPr>
        <w:t>
      7. Объективті өлшемшарттар бойынша тәуекел дәрежесі төмен бақылау субъектілеріне заң мәселелері бойынша тәуелсіз мамандар – мынадай қызметтерге:</w:t>
      </w:r>
    </w:p>
    <w:bookmarkEnd w:id="64"/>
    <w:bookmarkStart w:name="z73" w:id="65"/>
    <w:p>
      <w:pPr>
        <w:spacing w:after="0"/>
        <w:ind w:left="0"/>
        <w:jc w:val="both"/>
      </w:pPr>
      <w:r>
        <w:rPr>
          <w:rFonts w:ascii="Times New Roman"/>
          <w:b w:val="false"/>
          <w:i w:val="false"/>
          <w:color w:val="000000"/>
          <w:sz w:val="28"/>
        </w:rPr>
        <w:t>
      жылжымайтын мүлiктi сатып алуға-сатуға;</w:t>
      </w:r>
    </w:p>
    <w:bookmarkEnd w:id="65"/>
    <w:bookmarkStart w:name="z74" w:id="66"/>
    <w:p>
      <w:pPr>
        <w:spacing w:after="0"/>
        <w:ind w:left="0"/>
        <w:jc w:val="both"/>
      </w:pPr>
      <w:r>
        <w:rPr>
          <w:rFonts w:ascii="Times New Roman"/>
          <w:b w:val="false"/>
          <w:i w:val="false"/>
          <w:color w:val="000000"/>
          <w:sz w:val="28"/>
        </w:rPr>
        <w:t>
      клиенттің ақшасын, бағалы қағаздарын немесе өзге мүлкін басқаруға;</w:t>
      </w:r>
    </w:p>
    <w:bookmarkEnd w:id="66"/>
    <w:bookmarkStart w:name="z75" w:id="67"/>
    <w:p>
      <w:pPr>
        <w:spacing w:after="0"/>
        <w:ind w:left="0"/>
        <w:jc w:val="both"/>
      </w:pPr>
      <w:r>
        <w:rPr>
          <w:rFonts w:ascii="Times New Roman"/>
          <w:b w:val="false"/>
          <w:i w:val="false"/>
          <w:color w:val="000000"/>
          <w:sz w:val="28"/>
        </w:rPr>
        <w:t>
      банктік шоттарды немесе бағалы қағаздар шоттарын басқаруға;</w:t>
      </w:r>
    </w:p>
    <w:bookmarkEnd w:id="67"/>
    <w:bookmarkStart w:name="z76" w:id="68"/>
    <w:p>
      <w:pPr>
        <w:spacing w:after="0"/>
        <w:ind w:left="0"/>
        <w:jc w:val="both"/>
      </w:pPr>
      <w:r>
        <w:rPr>
          <w:rFonts w:ascii="Times New Roman"/>
          <w:b w:val="false"/>
          <w:i w:val="false"/>
          <w:color w:val="000000"/>
          <w:sz w:val="28"/>
        </w:rPr>
        <w:t>
      компанияны құру, қамтамасыз ету, оның жұмыс істеуі немесе оны басқару үшін қаражат жинақтауға;</w:t>
      </w:r>
    </w:p>
    <w:bookmarkEnd w:id="68"/>
    <w:bookmarkStart w:name="z77" w:id="69"/>
    <w:p>
      <w:pPr>
        <w:spacing w:after="0"/>
        <w:ind w:left="0"/>
        <w:jc w:val="both"/>
      </w:pPr>
      <w:r>
        <w:rPr>
          <w:rFonts w:ascii="Times New Roman"/>
          <w:b w:val="false"/>
          <w:i w:val="false"/>
          <w:color w:val="000000"/>
          <w:sz w:val="28"/>
        </w:rPr>
        <w:t>
      заңды тұлғаларды құруға, сатып алуға-сатуға, олардың жұмыс істеуіне немесе оларды басқаруға қатысты олар клиенттің атынан немесе оның тапсырмасы бойынша ақшамен және (немесе) өзге мүлікпен операцияларға қатысатын кездегі жағдайларда жатады.</w:t>
      </w:r>
    </w:p>
    <w:bookmarkEnd w:id="69"/>
    <w:bookmarkStart w:name="z78" w:id="70"/>
    <w:p>
      <w:pPr>
        <w:spacing w:after="0"/>
        <w:ind w:left="0"/>
        <w:jc w:val="both"/>
      </w:pPr>
      <w:r>
        <w:rPr>
          <w:rFonts w:ascii="Times New Roman"/>
          <w:b w:val="false"/>
          <w:i w:val="false"/>
          <w:color w:val="000000"/>
          <w:sz w:val="28"/>
        </w:rPr>
        <w:t>
      8. Объективті өлшемшарттар бойынша тәуекелдің жоғары және орташа дәрежелеріне жатқызылған бақылау субъектілерінің қызметі салаларында бақылау субъектісіне (объектісіне) бару арқылы профилактикалық бақылау, бақылау субъектісіне (объектісіне) бармай профилактикалық бақылау және жоспардан тыс тексеру жүргізіледі.</w:t>
      </w:r>
    </w:p>
    <w:bookmarkEnd w:id="70"/>
    <w:bookmarkStart w:name="z79" w:id="71"/>
    <w:p>
      <w:pPr>
        <w:spacing w:after="0"/>
        <w:ind w:left="0"/>
        <w:jc w:val="both"/>
      </w:pPr>
      <w:r>
        <w:rPr>
          <w:rFonts w:ascii="Times New Roman"/>
          <w:b w:val="false"/>
          <w:i w:val="false"/>
          <w:color w:val="000000"/>
          <w:sz w:val="28"/>
        </w:rPr>
        <w:t>
      Объективті өлшемшарттар бойынша тәуекелдің төмен дәрежесіне жатқызылған бақылау субъектілерінің қызметі салаларында бақылау субъектісіне (объектісіне) бармай профилактикалық бақылау және жоспардан тыс тексеру жүргізіледі.</w:t>
      </w:r>
    </w:p>
    <w:bookmarkEnd w:id="71"/>
    <w:bookmarkStart w:name="z80" w:id="72"/>
    <w:p>
      <w:pPr>
        <w:spacing w:after="0"/>
        <w:ind w:left="0"/>
        <w:jc w:val="both"/>
      </w:pPr>
      <w:r>
        <w:rPr>
          <w:rFonts w:ascii="Times New Roman"/>
          <w:b w:val="false"/>
          <w:i w:val="false"/>
          <w:color w:val="000000"/>
          <w:sz w:val="28"/>
        </w:rPr>
        <w:t>
      9. Бақылау субъектісіне (объектісіне) бару арқылы профилактикалық бақылау тізімдері субъективті өлшемшарттар бойынша тәуекел дәрежесінің неғұрлым жоғары көрсеткіші бар бақылау субъектісінің басымдығын ескере отырып жасалады.</w:t>
      </w:r>
    </w:p>
    <w:bookmarkEnd w:id="72"/>
    <w:bookmarkStart w:name="z81" w:id="73"/>
    <w:p>
      <w:pPr>
        <w:spacing w:after="0"/>
        <w:ind w:left="0"/>
        <w:jc w:val="both"/>
      </w:pPr>
      <w:r>
        <w:rPr>
          <w:rFonts w:ascii="Times New Roman"/>
          <w:b w:val="false"/>
          <w:i w:val="false"/>
          <w:color w:val="000000"/>
          <w:sz w:val="28"/>
        </w:rPr>
        <w:t>
      10. Бақылау субъектісіне (объектісіне) бару арқылы профилактикалық бақылауды жүргізу еселігі алынған ақпаратты субъективтік өлшемшарттар бойынша талдау және бағалау нәтижелері бойынша айқындалады және жылына екі реттен жиі болмауға тиіс.</w:t>
      </w:r>
    </w:p>
    <w:bookmarkEnd w:id="73"/>
    <w:bookmarkStart w:name="z82" w:id="74"/>
    <w:p>
      <w:pPr>
        <w:spacing w:after="0"/>
        <w:ind w:left="0"/>
        <w:jc w:val="both"/>
      </w:pPr>
      <w:r>
        <w:rPr>
          <w:rFonts w:ascii="Times New Roman"/>
          <w:b w:val="false"/>
          <w:i w:val="false"/>
          <w:color w:val="000000"/>
          <w:sz w:val="28"/>
        </w:rPr>
        <w:t>
      11. Тәуекелдерді бағалау және басқару жүйесі бақылау субъектілерін нақты тәуекел дәрежелеріне жатқызатын және бақылау субъектісіне (объектісіне) бару арқылы профилактикалық бақылау жүргізу тізімдерін автоматты режимде қалыптастыратын тәуекелдерді бағалау мен басқарудың ақпараттық жүйені пайдалана отырып жүргізіледі, сондай-ақ ол мемлекеттік статистикаға, ведомстволық статистикалық байқау қорытындыларына, сондай-ақ ақпараттық құралдарға негізделеді.</w:t>
      </w:r>
    </w:p>
    <w:bookmarkEnd w:id="74"/>
    <w:bookmarkStart w:name="z83" w:id="75"/>
    <w:p>
      <w:pPr>
        <w:spacing w:after="0"/>
        <w:ind w:left="0"/>
        <w:jc w:val="both"/>
      </w:pPr>
      <w:r>
        <w:rPr>
          <w:rFonts w:ascii="Times New Roman"/>
          <w:b w:val="false"/>
          <w:i w:val="false"/>
          <w:color w:val="000000"/>
          <w:sz w:val="28"/>
        </w:rPr>
        <w:t>
      Автоматты режимде тәуекелдерді бағалау мен басқарудың ақпараттық жүйесі болмаған кезде бақылау субъектісіне (объектісіне) бару арқылы профилактикалық бақылау және (немесе) жоспардан тыс тексеру жүзеге асырылатын бақылау субъектілері санының ең аз жол берілетін шегі белгілі бір бақылау субъектілері жалпы санының бес пайызынан аспауға тиіс.</w:t>
      </w:r>
    </w:p>
    <w:bookmarkEnd w:id="75"/>
    <w:bookmarkStart w:name="z84" w:id="76"/>
    <w:p>
      <w:pPr>
        <w:spacing w:after="0"/>
        <w:ind w:left="0"/>
        <w:jc w:val="left"/>
      </w:pPr>
      <w:r>
        <w:rPr>
          <w:rFonts w:ascii="Times New Roman"/>
          <w:b/>
          <w:i w:val="false"/>
          <w:color w:val="000000"/>
        </w:rPr>
        <w:t xml:space="preserve"> 3-тарау. Тәуекел дәрежесін бағалаудың субъективті өлшемшарттары</w:t>
      </w:r>
    </w:p>
    <w:bookmarkEnd w:id="76"/>
    <w:bookmarkStart w:name="z85" w:id="77"/>
    <w:p>
      <w:pPr>
        <w:spacing w:after="0"/>
        <w:ind w:left="0"/>
        <w:jc w:val="both"/>
      </w:pPr>
      <w:r>
        <w:rPr>
          <w:rFonts w:ascii="Times New Roman"/>
          <w:b w:val="false"/>
          <w:i w:val="false"/>
          <w:color w:val="000000"/>
          <w:sz w:val="28"/>
        </w:rPr>
        <w:t xml:space="preserve">
      12. Субъективті өлшемшарттарды анықтау мынадай кезеңдерді қолдана отырып жүзеге асырылады: </w:t>
      </w:r>
    </w:p>
    <w:bookmarkEnd w:id="77"/>
    <w:bookmarkStart w:name="z86" w:id="78"/>
    <w:p>
      <w:pPr>
        <w:spacing w:after="0"/>
        <w:ind w:left="0"/>
        <w:jc w:val="both"/>
      </w:pPr>
      <w:r>
        <w:rPr>
          <w:rFonts w:ascii="Times New Roman"/>
          <w:b w:val="false"/>
          <w:i w:val="false"/>
          <w:color w:val="000000"/>
          <w:sz w:val="28"/>
        </w:rPr>
        <w:t>
      1) деректер базасын қалыптастыру және ақпарат жинау;</w:t>
      </w:r>
    </w:p>
    <w:bookmarkEnd w:id="78"/>
    <w:bookmarkStart w:name="z87" w:id="79"/>
    <w:p>
      <w:pPr>
        <w:spacing w:after="0"/>
        <w:ind w:left="0"/>
        <w:jc w:val="both"/>
      </w:pPr>
      <w:r>
        <w:rPr>
          <w:rFonts w:ascii="Times New Roman"/>
          <w:b w:val="false"/>
          <w:i w:val="false"/>
          <w:color w:val="000000"/>
          <w:sz w:val="28"/>
        </w:rPr>
        <w:t xml:space="preserve">
      2) ақпаратты талдау және тәуекелдерді бағалау. </w:t>
      </w:r>
    </w:p>
    <w:bookmarkEnd w:id="79"/>
    <w:bookmarkStart w:name="z88" w:id="80"/>
    <w:p>
      <w:pPr>
        <w:spacing w:after="0"/>
        <w:ind w:left="0"/>
        <w:jc w:val="both"/>
      </w:pPr>
      <w:r>
        <w:rPr>
          <w:rFonts w:ascii="Times New Roman"/>
          <w:b w:val="false"/>
          <w:i w:val="false"/>
          <w:color w:val="000000"/>
          <w:sz w:val="28"/>
        </w:rPr>
        <w:t>
      13. Тәуекел дәрежесін бағалау үшін мынадай ақпарат көздері пайдаланылады:</w:t>
      </w:r>
    </w:p>
    <w:bookmarkEnd w:id="80"/>
    <w:bookmarkStart w:name="z89" w:id="81"/>
    <w:p>
      <w:pPr>
        <w:spacing w:after="0"/>
        <w:ind w:left="0"/>
        <w:jc w:val="both"/>
      </w:pPr>
      <w:r>
        <w:rPr>
          <w:rFonts w:ascii="Times New Roman"/>
          <w:b w:val="false"/>
          <w:i w:val="false"/>
          <w:color w:val="000000"/>
          <w:sz w:val="28"/>
        </w:rPr>
        <w:t>
      1) бақылау субъектісі ұсынатын есептілік пен мәліметтерге мониторинг жүргізу нәтижелері;</w:t>
      </w:r>
    </w:p>
    <w:bookmarkEnd w:id="81"/>
    <w:bookmarkStart w:name="z90" w:id="82"/>
    <w:p>
      <w:pPr>
        <w:spacing w:after="0"/>
        <w:ind w:left="0"/>
        <w:jc w:val="both"/>
      </w:pPr>
      <w:r>
        <w:rPr>
          <w:rFonts w:ascii="Times New Roman"/>
          <w:b w:val="false"/>
          <w:i w:val="false"/>
          <w:color w:val="000000"/>
          <w:sz w:val="28"/>
        </w:rPr>
        <w:t>
      2) алдыңғы тексерулердің және бақылау субъектілеріне (объектілеріне) бару арқылы профилактикалық бақылаудың нәтижелері;</w:t>
      </w:r>
    </w:p>
    <w:bookmarkEnd w:id="82"/>
    <w:bookmarkStart w:name="z91" w:id="83"/>
    <w:p>
      <w:pPr>
        <w:spacing w:after="0"/>
        <w:ind w:left="0"/>
        <w:jc w:val="both"/>
      </w:pPr>
      <w:r>
        <w:rPr>
          <w:rFonts w:ascii="Times New Roman"/>
          <w:b w:val="false"/>
          <w:i w:val="false"/>
          <w:color w:val="000000"/>
          <w:sz w:val="28"/>
        </w:rPr>
        <w:t>
      3) мемлекеттік органдар мен ұйымдар ұсынатын мәліметтерді талдау нәтижелері;</w:t>
      </w:r>
    </w:p>
    <w:bookmarkEnd w:id="83"/>
    <w:bookmarkStart w:name="z92" w:id="84"/>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нәтижелері (бақылау субъектісіне (объектісіне) бармай профилактикалық бақылау нәтижелері бойынша берілген қорытынды құжаттар).</w:t>
      </w:r>
    </w:p>
    <w:bookmarkEnd w:id="84"/>
    <w:bookmarkStart w:name="z93" w:id="85"/>
    <w:p>
      <w:pPr>
        <w:spacing w:after="0"/>
        <w:ind w:left="0"/>
        <w:jc w:val="both"/>
      </w:pPr>
      <w:r>
        <w:rPr>
          <w:rFonts w:ascii="Times New Roman"/>
          <w:b w:val="false"/>
          <w:i w:val="false"/>
          <w:color w:val="000000"/>
          <w:sz w:val="28"/>
        </w:rPr>
        <w:t>
      14. Талдау және бағалау кезінде нақты бақылау субъектісіне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bookmarkEnd w:id="85"/>
    <w:bookmarkStart w:name="z94" w:id="86"/>
    <w:p>
      <w:pPr>
        <w:spacing w:after="0"/>
        <w:ind w:left="0"/>
        <w:jc w:val="both"/>
      </w:pPr>
      <w:r>
        <w:rPr>
          <w:rFonts w:ascii="Times New Roman"/>
          <w:b w:val="false"/>
          <w:i w:val="false"/>
          <w:color w:val="000000"/>
          <w:sz w:val="28"/>
        </w:rPr>
        <w:t>
      Бақылау субъектісіне (объектісіне) бару арқылы бұрын жүргізілген профилактикалық бақылаудың қорытындылары бойынша берілген бұзушылықтарды толық көлемде жойған бақылау субъектісіне қатысты оларды мемлекеттік бақылаудың кезекті кезеңіне тізімдерді қалыптастыру кезінде енгізуге жол берілмейді.</w:t>
      </w:r>
    </w:p>
    <w:bookmarkEnd w:id="86"/>
    <w:bookmarkStart w:name="z95" w:id="87"/>
    <w:p>
      <w:pPr>
        <w:spacing w:after="0"/>
        <w:ind w:left="0"/>
        <w:jc w:val="both"/>
      </w:pPr>
      <w:r>
        <w:rPr>
          <w:rFonts w:ascii="Times New Roman"/>
          <w:b w:val="false"/>
          <w:i w:val="false"/>
          <w:color w:val="000000"/>
          <w:sz w:val="28"/>
        </w:rPr>
        <w:t xml:space="preserve">
      15. Егер бақылау субъектілері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 олар ақпараттық жүйені қолдана отырып, бақылау субъектілері қызметінің тиісті салаларында тәуекелдің жоғары дәрежесінен тәуекелдің орташа дәрежесіне немесе тәуекелдің орташа дәрежесінен тәуекелдің төмен дәрежесіне ауыстырылады.</w:t>
      </w:r>
    </w:p>
    <w:bookmarkEnd w:id="87"/>
    <w:bookmarkStart w:name="z96" w:id="88"/>
    <w:p>
      <w:pPr>
        <w:spacing w:after="0"/>
        <w:ind w:left="0"/>
        <w:jc w:val="both"/>
      </w:pPr>
      <w:r>
        <w:rPr>
          <w:rFonts w:ascii="Times New Roman"/>
          <w:b w:val="false"/>
          <w:i w:val="false"/>
          <w:color w:val="000000"/>
          <w:sz w:val="28"/>
        </w:rPr>
        <w:t>
      16. Бақылау субъектілерінің тәуекел дәрежесін бағалау және оларды тәуекел дәрежесінің өрескел, елеулі және болмашы тобына жатқызу осы Өлшемшарттарға 1-қосымшаға сәйкес жүзеге асырылады.</w:t>
      </w:r>
    </w:p>
    <w:bookmarkEnd w:id="88"/>
    <w:bookmarkStart w:name="z97" w:id="89"/>
    <w:p>
      <w:pPr>
        <w:spacing w:after="0"/>
        <w:ind w:left="0"/>
        <w:jc w:val="both"/>
      </w:pPr>
      <w:r>
        <w:rPr>
          <w:rFonts w:ascii="Times New Roman"/>
          <w:b w:val="false"/>
          <w:i w:val="false"/>
          <w:color w:val="000000"/>
          <w:sz w:val="28"/>
        </w:rPr>
        <w:t>
      17. Қолданылатын ақпарат көздерінің басымдығын және КЖ/ТҚ/ЖҚҚТҚҚ саласындағы тәуекел дәрежесін бағалау өлшемшарттарында белгіленген субъективті өлшемшарттар көрсеткіштерінің маңыздылығын негізге ала отырып, Субъективті өлшемшарттар бойынша тәуекел дәрежесін айқындаудың субъективті өлшемшарттар тізбесіне сәйкес тәуекел дәрежесінің көрсеткіші осы Қағидаларға 2-қосымшаға сәйкес субъективті өлшемшарттар бойынша 0-ден 100 баллға дейінгі шәкіл бойынша есептеледі.</w:t>
      </w:r>
    </w:p>
    <w:bookmarkEnd w:id="89"/>
    <w:bookmarkStart w:name="z98" w:id="90"/>
    <w:p>
      <w:pPr>
        <w:spacing w:after="0"/>
        <w:ind w:left="0"/>
        <w:jc w:val="left"/>
      </w:pPr>
      <w:r>
        <w:rPr>
          <w:rFonts w:ascii="Times New Roman"/>
          <w:b/>
          <w:i w:val="false"/>
          <w:color w:val="000000"/>
        </w:rPr>
        <w:t xml:space="preserve"> 4-тарау. Субъективті өлшемшарттар бойынша тәуекел дәрежесін есептеу тәртібі</w:t>
      </w:r>
    </w:p>
    <w:bookmarkEnd w:id="90"/>
    <w:bookmarkStart w:name="z99" w:id="91"/>
    <w:p>
      <w:pPr>
        <w:spacing w:after="0"/>
        <w:ind w:left="0"/>
        <w:jc w:val="both"/>
      </w:pPr>
      <w:r>
        <w:rPr>
          <w:rFonts w:ascii="Times New Roman"/>
          <w:b w:val="false"/>
          <w:i w:val="false"/>
          <w:color w:val="000000"/>
          <w:sz w:val="28"/>
        </w:rPr>
        <w:t>
      18. Бақылау субъектісін тәуекел дәрежесіне жатқызу үшін тәуекел дәрежесінің көрсеткішін есептеудің мынадай тәртібі қолданылады:</w:t>
      </w:r>
    </w:p>
    <w:bookmarkEnd w:id="91"/>
    <w:bookmarkStart w:name="z100" w:id="92"/>
    <w:p>
      <w:pPr>
        <w:spacing w:after="0"/>
        <w:ind w:left="0"/>
        <w:jc w:val="both"/>
      </w:pPr>
      <w:r>
        <w:rPr>
          <w:rFonts w:ascii="Times New Roman"/>
          <w:b w:val="false"/>
          <w:i w:val="false"/>
          <w:color w:val="000000"/>
          <w:sz w:val="28"/>
        </w:rPr>
        <w:t>
      1) субъективті өлшемшарттар бойынша тәуекел дәрежесінің көрсеткішін (R) есептеу алдыңғы тексерулер мен бақылау (SP) субъектілеріне бару арқылы профилактикалық бақылау нәтижелері бойынша бұзушылықтар жөніндегі тәуекел дәрежесінің көрсеткішін және субъективті өлшемшарттар бойынша тәуекел дәрежесінің көрсеткішін қосу жолымен, кейіннен деректер мәндерін 0-ден 100 балға дейінгі диапозонға қалыпқа келтіре отырып, автоматтандырылған режимде жүзеге асырылады.</w:t>
      </w:r>
    </w:p>
    <w:bookmarkEnd w:id="92"/>
    <w:bookmarkStart w:name="z101" w:id="93"/>
    <w:p>
      <w:pPr>
        <w:spacing w:after="0"/>
        <w:ind w:left="0"/>
        <w:jc w:val="both"/>
      </w:pPr>
      <w:r>
        <w:rPr>
          <w:rFonts w:ascii="Times New Roman"/>
          <w:b w:val="false"/>
          <w:i w:val="false"/>
          <w:color w:val="000000"/>
          <w:sz w:val="28"/>
        </w:rPr>
        <w:t>
      Rарал = SP + SC, мұнда</w:t>
      </w:r>
    </w:p>
    <w:bookmarkEnd w:id="93"/>
    <w:bookmarkStart w:name="z102" w:id="94"/>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bookmarkEnd w:id="94"/>
    <w:bookmarkStart w:name="z103" w:id="95"/>
    <w:p>
      <w:pPr>
        <w:spacing w:after="0"/>
        <w:ind w:left="0"/>
        <w:jc w:val="both"/>
      </w:pPr>
      <w:r>
        <w:rPr>
          <w:rFonts w:ascii="Times New Roman"/>
          <w:b w:val="false"/>
          <w:i w:val="false"/>
          <w:color w:val="000000"/>
          <w:sz w:val="28"/>
        </w:rPr>
        <w:t>
      SР – бұзушылықтар бойынша тәуекел дәрежесінің көрсеткіші,</w:t>
      </w:r>
    </w:p>
    <w:bookmarkEnd w:id="95"/>
    <w:bookmarkStart w:name="z104" w:id="96"/>
    <w:p>
      <w:pPr>
        <w:spacing w:after="0"/>
        <w:ind w:left="0"/>
        <w:jc w:val="both"/>
      </w:pPr>
      <w:r>
        <w:rPr>
          <w:rFonts w:ascii="Times New Roman"/>
          <w:b w:val="false"/>
          <w:i w:val="false"/>
          <w:color w:val="000000"/>
          <w:sz w:val="28"/>
        </w:rPr>
        <w:t>
      SC – субъективті өлшемшарттар бойынша тәуекел дәрежесінің көрсеткіші.</w:t>
      </w:r>
    </w:p>
    <w:bookmarkEnd w:id="96"/>
    <w:bookmarkStart w:name="z105" w:id="97"/>
    <w:p>
      <w:pPr>
        <w:spacing w:after="0"/>
        <w:ind w:left="0"/>
        <w:jc w:val="both"/>
      </w:pPr>
      <w:r>
        <w:rPr>
          <w:rFonts w:ascii="Times New Roman"/>
          <w:b w:val="false"/>
          <w:i w:val="false"/>
          <w:color w:val="000000"/>
          <w:sz w:val="28"/>
        </w:rPr>
        <w:t>
      Есептеу КЖ/ТҚ/ЖҚҚТҚҚ саласындағы бақылау субъектілерінің біртекті тобының әрбір бақылау субъектісі бойынша жүргізіледі. Бұл ретте мемлекеттік бақылаудың бір саласының бақылау субъектілерінің біртекті тобына жатқызылатын, бағаланатын бақылау субъектілерінің тізбесі деректерді кейіннен қалыпқа келтіру үшін іріктеу жиынтығын (іріктемені) құрайды;</w:t>
      </w:r>
    </w:p>
    <w:bookmarkEnd w:id="97"/>
    <w:bookmarkStart w:name="z106" w:id="98"/>
    <w:p>
      <w:pPr>
        <w:spacing w:after="0"/>
        <w:ind w:left="0"/>
        <w:jc w:val="both"/>
      </w:pPr>
      <w:r>
        <w:rPr>
          <w:rFonts w:ascii="Times New Roman"/>
          <w:b w:val="false"/>
          <w:i w:val="false"/>
          <w:color w:val="000000"/>
          <w:sz w:val="28"/>
        </w:rPr>
        <w:t>
      2) алдыңғы тексерулер мен бақылау субъектісіне (объектісіне)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98"/>
    <w:bookmarkStart w:name="z107" w:id="99"/>
    <w:p>
      <w:pPr>
        <w:spacing w:after="0"/>
        <w:ind w:left="0"/>
        <w:jc w:val="both"/>
      </w:pPr>
      <w:r>
        <w:rPr>
          <w:rFonts w:ascii="Times New Roman"/>
          <w:b w:val="false"/>
          <w:i w:val="false"/>
          <w:color w:val="000000"/>
          <w:sz w:val="28"/>
        </w:rPr>
        <w:t xml:space="preserve">
      Тәуекел дәрежесін бағалау үшін пайдаланылатын ақпарат көздерінің кез келгені бойынша бір өрескел бұзушылық анықталған кезде бақылау субъектісіне (объектісіне) 100 балл тәуекел дәрежесінің көрсеткіші теңестіріледі және оған қатысты бақылау субъектісіне (объектісіне) бару арқылы профилактикалық бақылау жүргізіледі. </w:t>
      </w:r>
    </w:p>
    <w:bookmarkEnd w:id="99"/>
    <w:bookmarkStart w:name="z108" w:id="100"/>
    <w:p>
      <w:pPr>
        <w:spacing w:after="0"/>
        <w:ind w:left="0"/>
        <w:jc w:val="both"/>
      </w:pPr>
      <w:r>
        <w:rPr>
          <w:rFonts w:ascii="Times New Roman"/>
          <w:b w:val="false"/>
          <w:i w:val="false"/>
          <w:color w:val="000000"/>
          <w:sz w:val="28"/>
        </w:rPr>
        <w:t>
      Егер өрескел бұзушылықтар анықталмаса, тәуекел дәрежесінің көрсеткіші елеулі және болмашы дәрежедегі бұзушылықтар бойынша жиынтық көрсеткішпен есептеледі.</w:t>
      </w:r>
    </w:p>
    <w:bookmarkEnd w:id="100"/>
    <w:bookmarkStart w:name="z109" w:id="101"/>
    <w:p>
      <w:pPr>
        <w:spacing w:after="0"/>
        <w:ind w:left="0"/>
        <w:jc w:val="both"/>
      </w:pPr>
      <w:r>
        <w:rPr>
          <w:rFonts w:ascii="Times New Roman"/>
          <w:b w:val="false"/>
          <w:i w:val="false"/>
          <w:color w:val="000000"/>
          <w:sz w:val="28"/>
        </w:rPr>
        <w:t>
      Елеулі бұзушылықтар көрсеткішін анықтау кезінде 0,7 коэффициенті қолданылады.</w:t>
      </w:r>
    </w:p>
    <w:bookmarkEnd w:id="101"/>
    <w:bookmarkStart w:name="z110" w:id="102"/>
    <w:p>
      <w:pPr>
        <w:spacing w:after="0"/>
        <w:ind w:left="0"/>
        <w:jc w:val="both"/>
      </w:pPr>
      <w:r>
        <w:rPr>
          <w:rFonts w:ascii="Times New Roman"/>
          <w:b w:val="false"/>
          <w:i w:val="false"/>
          <w:color w:val="000000"/>
          <w:sz w:val="28"/>
        </w:rPr>
        <w:t>
      Бұл көрсеткіш мынадай формула бойынша есептеледі:</w:t>
      </w:r>
    </w:p>
    <w:bookmarkEnd w:id="102"/>
    <w:bookmarkStart w:name="z111" w:id="103"/>
    <w:p>
      <w:pPr>
        <w:spacing w:after="0"/>
        <w:ind w:left="0"/>
        <w:jc w:val="both"/>
      </w:pPr>
      <w:r>
        <w:rPr>
          <w:rFonts w:ascii="Times New Roman"/>
          <w:b w:val="false"/>
          <w:i w:val="false"/>
          <w:color w:val="000000"/>
          <w:sz w:val="28"/>
        </w:rPr>
        <w:t>
      SР3 = (SР2 х 100/SР1) х 0,7, онда:</w:t>
      </w:r>
    </w:p>
    <w:bookmarkEnd w:id="103"/>
    <w:bookmarkStart w:name="z112" w:id="104"/>
    <w:p>
      <w:pPr>
        <w:spacing w:after="0"/>
        <w:ind w:left="0"/>
        <w:jc w:val="both"/>
      </w:pPr>
      <w:r>
        <w:rPr>
          <w:rFonts w:ascii="Times New Roman"/>
          <w:b w:val="false"/>
          <w:i w:val="false"/>
          <w:color w:val="000000"/>
          <w:sz w:val="28"/>
        </w:rPr>
        <w:t>
      SР3 – елеулі бұзушылықтар көрсеткіші;</w:t>
      </w:r>
    </w:p>
    <w:bookmarkEnd w:id="104"/>
    <w:bookmarkStart w:name="z113" w:id="105"/>
    <w:p>
      <w:pPr>
        <w:spacing w:after="0"/>
        <w:ind w:left="0"/>
        <w:jc w:val="both"/>
      </w:pPr>
      <w:r>
        <w:rPr>
          <w:rFonts w:ascii="Times New Roman"/>
          <w:b w:val="false"/>
          <w:i w:val="false"/>
          <w:color w:val="000000"/>
          <w:sz w:val="28"/>
        </w:rPr>
        <w:t>
      SР1 – елеулі бұзушылықтардың талап етілетін саны;</w:t>
      </w:r>
    </w:p>
    <w:bookmarkEnd w:id="105"/>
    <w:bookmarkStart w:name="z114" w:id="106"/>
    <w:p>
      <w:pPr>
        <w:spacing w:after="0"/>
        <w:ind w:left="0"/>
        <w:jc w:val="both"/>
      </w:pPr>
      <w:r>
        <w:rPr>
          <w:rFonts w:ascii="Times New Roman"/>
          <w:b w:val="false"/>
          <w:i w:val="false"/>
          <w:color w:val="000000"/>
          <w:sz w:val="28"/>
        </w:rPr>
        <w:t>
      SР2 – анықталған елеулі бұзушылықтар саны;</w:t>
      </w:r>
    </w:p>
    <w:bookmarkEnd w:id="106"/>
    <w:bookmarkStart w:name="z115" w:id="107"/>
    <w:p>
      <w:pPr>
        <w:spacing w:after="0"/>
        <w:ind w:left="0"/>
        <w:jc w:val="both"/>
      </w:pPr>
      <w:r>
        <w:rPr>
          <w:rFonts w:ascii="Times New Roman"/>
          <w:b w:val="false"/>
          <w:i w:val="false"/>
          <w:color w:val="000000"/>
          <w:sz w:val="28"/>
        </w:rPr>
        <w:t>
      Шамалы бұзушылықтар көрсеткішін анықтау кезінде 0,3 коэффициенті қолданылады.</w:t>
      </w:r>
    </w:p>
    <w:bookmarkEnd w:id="107"/>
    <w:bookmarkStart w:name="z116" w:id="108"/>
    <w:p>
      <w:pPr>
        <w:spacing w:after="0"/>
        <w:ind w:left="0"/>
        <w:jc w:val="both"/>
      </w:pPr>
      <w:r>
        <w:rPr>
          <w:rFonts w:ascii="Times New Roman"/>
          <w:b w:val="false"/>
          <w:i w:val="false"/>
          <w:color w:val="000000"/>
          <w:sz w:val="28"/>
        </w:rPr>
        <w:t>
      Бұл көрсеткіш мынадай формула бойынша есептеледі:</w:t>
      </w:r>
    </w:p>
    <w:bookmarkEnd w:id="108"/>
    <w:bookmarkStart w:name="z117" w:id="109"/>
    <w:p>
      <w:pPr>
        <w:spacing w:after="0"/>
        <w:ind w:left="0"/>
        <w:jc w:val="both"/>
      </w:pPr>
      <w:r>
        <w:rPr>
          <w:rFonts w:ascii="Times New Roman"/>
          <w:b w:val="false"/>
          <w:i w:val="false"/>
          <w:color w:val="000000"/>
          <w:sz w:val="28"/>
        </w:rPr>
        <w:t>
      SРн = (SР2 х 100/SР1) х 0,3, онда:</w:t>
      </w:r>
    </w:p>
    <w:bookmarkEnd w:id="109"/>
    <w:bookmarkStart w:name="z118" w:id="110"/>
    <w:p>
      <w:pPr>
        <w:spacing w:after="0"/>
        <w:ind w:left="0"/>
        <w:jc w:val="both"/>
      </w:pPr>
      <w:r>
        <w:rPr>
          <w:rFonts w:ascii="Times New Roman"/>
          <w:b w:val="false"/>
          <w:i w:val="false"/>
          <w:color w:val="000000"/>
          <w:sz w:val="28"/>
        </w:rPr>
        <w:t>
      SРн – шамалы бұзушылықтар көрсеткіші;</w:t>
      </w:r>
    </w:p>
    <w:bookmarkEnd w:id="110"/>
    <w:bookmarkStart w:name="z119" w:id="111"/>
    <w:p>
      <w:pPr>
        <w:spacing w:after="0"/>
        <w:ind w:left="0"/>
        <w:jc w:val="both"/>
      </w:pPr>
      <w:r>
        <w:rPr>
          <w:rFonts w:ascii="Times New Roman"/>
          <w:b w:val="false"/>
          <w:i w:val="false"/>
          <w:color w:val="000000"/>
          <w:sz w:val="28"/>
        </w:rPr>
        <w:t>
      SР1 – шамалы бұзушылықтардың талап етілетін саны;</w:t>
      </w:r>
    </w:p>
    <w:bookmarkEnd w:id="111"/>
    <w:bookmarkStart w:name="z120" w:id="112"/>
    <w:p>
      <w:pPr>
        <w:spacing w:after="0"/>
        <w:ind w:left="0"/>
        <w:jc w:val="both"/>
      </w:pPr>
      <w:r>
        <w:rPr>
          <w:rFonts w:ascii="Times New Roman"/>
          <w:b w:val="false"/>
          <w:i w:val="false"/>
          <w:color w:val="000000"/>
          <w:sz w:val="28"/>
        </w:rPr>
        <w:t>
      SР2 – анықталған болмашы бұзушылықтар саны;</w:t>
      </w:r>
    </w:p>
    <w:bookmarkEnd w:id="112"/>
    <w:bookmarkStart w:name="z121" w:id="113"/>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шамалы бұзушылықтардың көрсеткіштерін қосу арқылы айқындалады:</w:t>
      </w:r>
    </w:p>
    <w:bookmarkEnd w:id="113"/>
    <w:bookmarkStart w:name="z122" w:id="114"/>
    <w:p>
      <w:pPr>
        <w:spacing w:after="0"/>
        <w:ind w:left="0"/>
        <w:jc w:val="both"/>
      </w:pPr>
      <w:r>
        <w:rPr>
          <w:rFonts w:ascii="Times New Roman"/>
          <w:b w:val="false"/>
          <w:i w:val="false"/>
          <w:color w:val="000000"/>
          <w:sz w:val="28"/>
        </w:rPr>
        <w:t>
      SР = SРз + SРн, онда:</w:t>
      </w:r>
    </w:p>
    <w:bookmarkEnd w:id="114"/>
    <w:bookmarkStart w:name="z123" w:id="115"/>
    <w:p>
      <w:pPr>
        <w:spacing w:after="0"/>
        <w:ind w:left="0"/>
        <w:jc w:val="both"/>
      </w:pPr>
      <w:r>
        <w:rPr>
          <w:rFonts w:ascii="Times New Roman"/>
          <w:b w:val="false"/>
          <w:i w:val="false"/>
          <w:color w:val="000000"/>
          <w:sz w:val="28"/>
        </w:rPr>
        <w:t>
      SР – бұзушылықтар бойынша тәуекел дәрежесінің көрсеткіші;</w:t>
      </w:r>
    </w:p>
    <w:bookmarkEnd w:id="115"/>
    <w:bookmarkStart w:name="z124" w:id="116"/>
    <w:p>
      <w:pPr>
        <w:spacing w:after="0"/>
        <w:ind w:left="0"/>
        <w:jc w:val="both"/>
      </w:pPr>
      <w:r>
        <w:rPr>
          <w:rFonts w:ascii="Times New Roman"/>
          <w:b w:val="false"/>
          <w:i w:val="false"/>
          <w:color w:val="000000"/>
          <w:sz w:val="28"/>
        </w:rPr>
        <w:t>
      SР3 – елеулі бұзушылықтар көрсеткіші;</w:t>
      </w:r>
    </w:p>
    <w:bookmarkEnd w:id="116"/>
    <w:bookmarkStart w:name="z125" w:id="117"/>
    <w:p>
      <w:pPr>
        <w:spacing w:after="0"/>
        <w:ind w:left="0"/>
        <w:jc w:val="both"/>
      </w:pPr>
      <w:r>
        <w:rPr>
          <w:rFonts w:ascii="Times New Roman"/>
          <w:b w:val="false"/>
          <w:i w:val="false"/>
          <w:color w:val="000000"/>
          <w:sz w:val="28"/>
        </w:rPr>
        <w:t>
      SРн – шамалы бұзушылықтар көрсеткіші;</w:t>
      </w:r>
    </w:p>
    <w:bookmarkEnd w:id="117"/>
    <w:bookmarkStart w:name="z126" w:id="118"/>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End w:id="118"/>
    <w:bookmarkStart w:name="z127" w:id="119"/>
    <w:p>
      <w:pPr>
        <w:spacing w:after="0"/>
        <w:ind w:left="0"/>
        <w:jc w:val="both"/>
      </w:pPr>
      <w:r>
        <w:rPr>
          <w:rFonts w:ascii="Times New Roman"/>
          <w:b w:val="false"/>
          <w:i w:val="false"/>
          <w:color w:val="000000"/>
          <w:sz w:val="28"/>
        </w:rPr>
        <w:t>
      3)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119"/>
    <w:bookmarkStart w:name="z128"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26543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543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21"/>
    <w:p>
      <w:pPr>
        <w:spacing w:after="0"/>
        <w:ind w:left="0"/>
        <w:jc w:val="both"/>
      </w:pPr>
      <w:r>
        <w:rPr>
          <w:rFonts w:ascii="Times New Roman"/>
          <w:b w:val="false"/>
          <w:i w:val="false"/>
          <w:color w:val="000000"/>
          <w:sz w:val="28"/>
        </w:rPr>
        <w:t>
      xi – субъективті өлшемшарт көрсеткіші,</w:t>
      </w:r>
    </w:p>
    <w:bookmarkEnd w:id="121"/>
    <w:bookmarkStart w:name="z130" w:id="122"/>
    <w:p>
      <w:pPr>
        <w:spacing w:after="0"/>
        <w:ind w:left="0"/>
        <w:jc w:val="both"/>
      </w:pPr>
      <w:r>
        <w:rPr>
          <w:rFonts w:ascii="Times New Roman"/>
          <w:b w:val="false"/>
          <w:i w:val="false"/>
          <w:color w:val="000000"/>
          <w:sz w:val="28"/>
        </w:rPr>
        <w:t>
      wi – xi субъективті өлшемшарт көрсеткішінің үлес салмағы,</w:t>
      </w:r>
    </w:p>
    <w:bookmarkEnd w:id="122"/>
    <w:bookmarkStart w:name="z131" w:id="123"/>
    <w:p>
      <w:pPr>
        <w:spacing w:after="0"/>
        <w:ind w:left="0"/>
        <w:jc w:val="both"/>
      </w:pPr>
      <w:r>
        <w:rPr>
          <w:rFonts w:ascii="Times New Roman"/>
          <w:b w:val="false"/>
          <w:i w:val="false"/>
          <w:color w:val="000000"/>
          <w:sz w:val="28"/>
        </w:rPr>
        <w:t>
      n – көрсеткіштер саны.</w:t>
      </w:r>
    </w:p>
    <w:bookmarkEnd w:id="123"/>
    <w:bookmarkStart w:name="z132" w:id="124"/>
    <w:p>
      <w:pPr>
        <w:spacing w:after="0"/>
        <w:ind w:left="0"/>
        <w:jc w:val="both"/>
      </w:pPr>
      <w:r>
        <w:rPr>
          <w:rFonts w:ascii="Times New Roman"/>
          <w:b w:val="false"/>
          <w:i w:val="false"/>
          <w:color w:val="000000"/>
          <w:sz w:val="28"/>
        </w:rPr>
        <w:t>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End w:id="124"/>
    <w:bookmarkStart w:name="z133" w:id="125"/>
    <w:p>
      <w:pPr>
        <w:spacing w:after="0"/>
        <w:ind w:left="0"/>
        <w:jc w:val="both"/>
      </w:pPr>
      <w:r>
        <w:rPr>
          <w:rFonts w:ascii="Times New Roman"/>
          <w:b w:val="false"/>
          <w:i w:val="false"/>
          <w:color w:val="000000"/>
          <w:sz w:val="28"/>
        </w:rPr>
        <w:t>
      4) R көрсеткіші бойынша субъектілер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формуланы пайдалана отырып жүзеге асырылады:</w:t>
      </w:r>
    </w:p>
    <w:bookmarkEnd w:id="125"/>
    <w:bookmarkStart w:name="z134"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2628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289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127"/>
    <w:p>
      <w:pPr>
        <w:spacing w:after="0"/>
        <w:ind w:left="0"/>
        <w:jc w:val="both"/>
      </w:pPr>
      <w:r>
        <w:rPr>
          <w:rFonts w:ascii="Times New Roman"/>
          <w:b w:val="false"/>
          <w:i w:val="false"/>
          <w:color w:val="000000"/>
          <w:sz w:val="28"/>
        </w:rPr>
        <w:t>
      R – жеке бақылау субъектісінің субъективті өлшемшарттары бойынша тәуекел дәрежесінің көрсеткіші (қорытынды),</w:t>
      </w:r>
    </w:p>
    <w:bookmarkEnd w:id="127"/>
    <w:bookmarkStart w:name="z136" w:id="128"/>
    <w:p>
      <w:pPr>
        <w:spacing w:after="0"/>
        <w:ind w:left="0"/>
        <w:jc w:val="both"/>
      </w:pPr>
      <w:r>
        <w:rPr>
          <w:rFonts w:ascii="Times New Roman"/>
          <w:b w:val="false"/>
          <w:i w:val="false"/>
          <w:color w:val="000000"/>
          <w:sz w:val="28"/>
        </w:rPr>
        <w:t>
      Rmax – бір іріктемелі жиынтыққа (іріктемеге) кіретін субъектілер бойынша субъективті өлшемшарттар бойынша тәуекел дәрежесінің шәкілі бойынша ең жоғарғы ықтимал мән (шәкілдің жоғарғы мәні),</w:t>
      </w:r>
    </w:p>
    <w:bookmarkEnd w:id="128"/>
    <w:bookmarkStart w:name="z137" w:id="129"/>
    <w:p>
      <w:pPr>
        <w:spacing w:after="0"/>
        <w:ind w:left="0"/>
        <w:jc w:val="both"/>
      </w:pPr>
      <w:r>
        <w:rPr>
          <w:rFonts w:ascii="Times New Roman"/>
          <w:b w:val="false"/>
          <w:i w:val="false"/>
          <w:color w:val="000000"/>
          <w:sz w:val="28"/>
        </w:rPr>
        <w:t>
      Rmin – бір іріктемелі жиынтыққа (іріктемеге) кіретін субъектілер бойынша субъективті өлшемшарттар бойынша тәуекел дәрежесінің шәкілі бойынша ең төменгі ықтимал мән (шәкілдің төменгі шегі),</w:t>
      </w:r>
    </w:p>
    <w:bookmarkEnd w:id="129"/>
    <w:bookmarkStart w:name="z138" w:id="130"/>
    <w:p>
      <w:pPr>
        <w:spacing w:after="0"/>
        <w:ind w:left="0"/>
        <w:jc w:val="both"/>
      </w:pPr>
      <w:r>
        <w:rPr>
          <w:rFonts w:ascii="Times New Roman"/>
          <w:b w:val="false"/>
          <w:i w:val="false"/>
          <w:color w:val="000000"/>
          <w:sz w:val="28"/>
        </w:rPr>
        <w:t>
      Rарал – осы тармаққа 1-тармақшаға сәйкес есептелген субъективті өлшемшарттар бойынша тәуекел дәрежесінің аралық көрсеткіші.</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қылмыстық жолмен алынған</w:t>
            </w:r>
            <w:r>
              <w:br/>
            </w:r>
            <w:r>
              <w:rPr>
                <w:rFonts w:ascii="Times New Roman"/>
                <w:b w:val="false"/>
                <w:i w:val="false"/>
                <w:color w:val="000000"/>
                <w:sz w:val="20"/>
              </w:rPr>
              <w:t>кірістерді заңдастыруға (жылыстатуға),</w:t>
            </w:r>
            <w:r>
              <w:br/>
            </w:r>
            <w:r>
              <w:rPr>
                <w:rFonts w:ascii="Times New Roman"/>
                <w:b w:val="false"/>
                <w:i w:val="false"/>
                <w:color w:val="000000"/>
                <w:sz w:val="20"/>
              </w:rPr>
              <w:t>терроризмді қаржыландыруға және</w:t>
            </w:r>
            <w:r>
              <w:br/>
            </w:r>
            <w:r>
              <w:rPr>
                <w:rFonts w:ascii="Times New Roman"/>
                <w:b w:val="false"/>
                <w:i w:val="false"/>
                <w:color w:val="000000"/>
                <w:sz w:val="20"/>
              </w:rPr>
              <w:t>жаппай қырып-жою қаруын таратуды</w:t>
            </w:r>
            <w:r>
              <w:br/>
            </w:r>
            <w:r>
              <w:rPr>
                <w:rFonts w:ascii="Times New Roman"/>
                <w:b w:val="false"/>
                <w:i w:val="false"/>
                <w:color w:val="000000"/>
                <w:sz w:val="20"/>
              </w:rPr>
              <w:t>қаржыландыруға қарсы іс-қимыл</w:t>
            </w:r>
            <w:r>
              <w:br/>
            </w:r>
            <w:r>
              <w:rPr>
                <w:rFonts w:ascii="Times New Roman"/>
                <w:b w:val="false"/>
                <w:i w:val="false"/>
                <w:color w:val="000000"/>
                <w:sz w:val="20"/>
              </w:rPr>
              <w:t>туралы заңнамасын сақтаудың</w:t>
            </w:r>
            <w:r>
              <w:br/>
            </w:r>
            <w:r>
              <w:rPr>
                <w:rFonts w:ascii="Times New Roman"/>
                <w:b w:val="false"/>
                <w:i w:val="false"/>
                <w:color w:val="000000"/>
                <w:sz w:val="20"/>
              </w:rPr>
              <w:t>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140" w:id="131"/>
    <w:p>
      <w:pPr>
        <w:spacing w:after="0"/>
        <w:ind w:left="0"/>
        <w:jc w:val="left"/>
      </w:pPr>
      <w:r>
        <w:rPr>
          <w:rFonts w:ascii="Times New Roman"/>
          <w:b/>
          <w:i w:val="false"/>
          <w:color w:val="000000"/>
        </w:rPr>
        <w:t xml:space="preserve"> Бақылау субъектілерінің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туралы заңнама талаптарын бұзушылықтарының дәрежелері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мониторингіне жататын ақшамен және (немесе) өзге де мүлікпен жасалатын операциялар туралы, оның ішінде дұрыс емес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мониторингіне жататын ақшамен және (немесе) өзге мүлікпен жасалатын операциялар туралы ақпаратты уақтылы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сұрау салуы бойынша, оның ішінде дұрыс емес ақпаратты, мәліметтер мен құжаттарды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сұрау салуы бойынша ақпаратты, мәліметтерді және құжаттарды уақтылы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мен құжаттарды тіркеу, оларды сақтау және қорғау жөнінде шаралар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 (олардың өкілдерін) және бенефициарлық меншік иелерін тиісінше тексеру жөнінде шаралар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өзге мүлікпен операцияларды тоқтатып қою жөнінде шаралар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Клиентпен іскерлік қатынастар орнатудан және ақшамен және (немесе) мүлікпен операциялар жүргізуден бас тарту, клиентпен іскерлік қатынастарды тоқтата тұру жөнінде шаралар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өзге мүлікпен операцияларды тоқтата тұру жөніндегі шаралар туралы, іскерлік қатынастар орнатудан, ақшамен және (немесе) мүлікпен операциялар жүргізуден бас тарту, клиентпен іскерлік қатынастарды тоқтату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өзге мүлікпен операцияларды тоқтата тұру жөніндегі шаралар туралы, іскерлік қатынастар орнатудан, ақшамен және (немесе) мүлікпен операциялар жүргізуден бас тарту, клиентпен іскерлік қатынастарды тоқтату туралы ақпаратты уақтылы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шешімі бойынша клиенттердің операцияларын тоқтата тұру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клиенттеріне және өзге де тұлғаларға уәкілетті органға ақпарат беру және уәкілетті органнан ақшамен және (немесе) өзге мүлікпен күдікті операциялар жасайтын ұйымдар мен тұлғалардың тізбесін алу туралы хабарлама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ережелерінің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2"/>
          <w:p>
            <w:pPr>
              <w:spacing w:after="20"/>
              <w:ind w:left="20"/>
              <w:jc w:val="both"/>
            </w:pPr>
            <w:r>
              <w:rPr>
                <w:rFonts w:ascii="Times New Roman"/>
                <w:b w:val="false"/>
                <w:i w:val="false"/>
                <w:color w:val="000000"/>
                <w:sz w:val="20"/>
              </w:rPr>
              <w:t>
КЖ/ТҚ/ЖҚҚТҚҚ заңнамасының талаптарына сәйкес ішкі бақылау қағидалаларының сәйкес келмеуі, оның ішінде:</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ішкі бақылау қағидалары ішкі бақылауды ұйымдастыру, тәуекелдерді басқару, клиентті сәйкестендіру, клиенттердің операцияларын мониторингтеу және зерделеу, даярлау және оқыту бағдарламаларын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ішкі бақылау қағидалары субъектімен (жоғарғы басқару органымен немесе басшысымен) бекітіледі және жеке кабинетте орналастырылады;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ішкі бақылауды ұйымдастыру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 ішкі бақылау қағидаларының іске асырылуына және сақталуына жауапты адамды (бұдан әрі – жауапты адам) тағайындау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жауапты адамға жүктелетін өкілеттіктері мен міндеттерін;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жауапты адамның уақытша болмауы кезінде (демалыс, уақытша еңбекке жарамсыздық, қызметтік іссапар) оның міндеттерін жүктеу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КЖ/ТҚ/ЖҚҚТҚҚ бойынша функцияларды орындайтын құрылымдық бөлімшенің (болған жағдайда) өкілеттіктері мен міндеттерін.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5) субъектінің және оның филиалының (болған жағдайда) ішкі бақылау жүйесінің сипаттамасы, сондай-ақ ішкі бақылау қағидаларын іске асыру мәселелері бойынша заңды тұлғаның құрылымдық бөлімшелерінің (жеке кәсіпкердің қызметкерлерінің) өзара іс-қимылы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бақылау қағидаларына өзгерістер енгізу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бақылау жүйесін тексеру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8) КЖ/ТҚ/ЖҚҚТҚҚ бойынша міндеттерді іске асыру нәтижесінде алынған құжаттар мен мәліметтерді сақтау тәртібін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тәуекелдерді басқару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 іскерлік қатынастарды орнату кезінде клиентті бағалау және тәуекел дәрежесіне (деңгейіне) жатқызу, сондай-ақ клиенттерді тиісінше тексерудің жеңілдетілген немесе күшейтілген шараларын қолдану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клиент тәуекелінің дәрежесін (деңгейін) қайта қарау тәртібі мен мерзімдерін;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тәуекелдерді басқару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қызметтерді (өнімдерді) және (немесе) бағдарламалық-техникалық құралдарды КЖ/ТҚ/ЖҚҚТҚ мақсатында пайдалану тәуекелдерін бағалау, оларды төмендетуге бағытталған шаралар кешенін әзірлеуді қосатын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5) тәуекел дәрежесін (деңгейін) бағалау және тәуекелдерді басқару нәтижелерін тіркеу тәртібін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клиентті сәйкестендіру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клиентті (оның өкілін) және бенефициарлық меншік иесін тиісінше тексеру, сондай-ақ алынған мәліметтердің дұрыстығын растау шараларын қабылдау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клиенттің (оның өкілінің) және бенефициарлық меншік иесінің терроризмді және экстремизмді қаржыландырумен және жаппай қырып-жою қаруын таратуды қаржыландырумен байланысты ұйымдар мен тұлғалардың тізбелерінде болуын тексеруді;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ақшалай қаражаттардың немесе өзге мүліктің шығу көздерін айқындай отырып, шетелдік жария лауазымды адамдарды, сондай-ақ Қазақстан Республикасының Президенті бекітетін жария лауазымды адамдар тізбесіндегі адамдарды анықтау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Ақшаны жылыстатуға қарсы күрестің қаржылық шараларын әзірлеу тобының (ФАТФ) ұсынымдарын орындамайтын мемлекетте (аумақта) тіркелген немесе тұрғылықты жері бар заңды және жеке тұлғаларды айқындау тәртібін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клиенттердің операцияларын мониторингтеу және зерделеу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қаржы мониторингіне жататын операцияларды және күдікті қызметті анықтау рәсімдерін;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операцияны жүргізуден немесе іскерлік қатынастарды орнатудан (тоқтату) бас тарту туралы шешім қабылдау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операциялары тоқтатып қою жөніндегі шаралар қолданылуға тиіс өз клиенттерінің болуына қатысты салыстыру жүргізудің тәртібі мен кезеңділігін;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операцияларды тоқтатып қою жөнінде шаралар қабылдау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операцияларды тоқтата тұруға байланысты іс-қимылдар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хабардар етуге тыйым салуды ескере отырып КЖ/ТҚ/ЖҚҚТҚ бойынша қолданылатын шаралар туралы клиентті хабардар ету және өзара іс-қимыл жасау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7) клиенттердің жолданымы шеңберінде ақшамен немесе өзге мүлікпен операцияларды жүзеге асыру үшін клиенттермен өзара іс-қимыл жасау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8) уәкілетті органға операцияны жүргізуден немесе іскерлік қатынастарды орнатудан (тоқтату) бас тарту, операцияларды тоқтатып қою және тоқтата тұру фактілері туралы хабарламалар беру тәртібін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КЖ/ТҚ/ЖҚҚТҚҚ саласында субъектіні даярлау және оқыту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 КЖ/ТҚ/ЖҚҚТҚҚ саласындағы Қазақстан Республикасының нормативтік құқықтық актілерін және КЖ/ТҚ/ЖҚҚТҚҚ саласындағы халықаралық стандарттарды зерделеуді;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бақылау қағидаларын және олардың жүзеге асырылу бағдарламаларын, сондай-ақ КЖ/ТҚ/ЖҚҚТҚҚ туралы Қазақстан Республикасының заңнамалық талаптарын орындамағаны үшін жауапкершілік шараларын қызметтік міндеттерді орындау барысында зерделеуді;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КЖ/ТҚ/ЖҚҚТҚ типологияларын, схемаларын, тәсілдерін, сондай-ақ күдікті операциялар мен клиенттің күдікті қызметің айқындау белгілерін зерделеуді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ҚЖ/ТҚ/ЖҚҚТҚҚ бойынша жауапты қызметкер және (немесе) ҚЖ/ТҚ/ЖҚҚТҚҚ бөлімшесінің қызметкері Қазақстан Республикасының ҚЖ/ТҚ/ЖҚҚТҚҚ туралы заңнамасын сақтауына байланысты функцияларын орындауды бастамас бұрын өз қызметінің түріне сәйкес уәкілетті органның интернет-ресурсында, тестілеуден онлайн форматта тестіленуші тұлғаның биометриялық бақылауын пайдалану арқылы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қызметін жеке-дара жүзеге асыратын субъектілер өз қызметін жүзеге асырғаннан бастап 3 (үш) ай ішінде уәкілетті органның интернет-ресурсында интернет-ресурсында, тестілеуден онлайн форматта тестіленуші тұлғаның биометриялық бақылауын пайдалану арқылы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тестілеу нәтижелерінің қолданылу мерзімі аттестаттаудан өткен сәттен бастап 3 (үш) жылды құрайды.</w:t>
            </w:r>
          </w:p>
          <w:p>
            <w:pPr>
              <w:spacing w:after="20"/>
              <w:ind w:left="20"/>
              <w:jc w:val="both"/>
            </w:pPr>
            <w:r>
              <w:rPr>
                <w:rFonts w:ascii="Times New Roman"/>
                <w:b w:val="false"/>
                <w:i w:val="false"/>
                <w:color w:val="000000"/>
                <w:sz w:val="20"/>
              </w:rPr>
              <w:t>
Сертификат оның қолданылу мерзімі ішінде заңды күшке ие және электрондық не баспа түрінде ұсынылуы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қағидаларымен бекітілген КЖ/ТҚ/ЖҚҚТҚҚ саласындағы даярлау және оқыту бағдарламасын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басталғаны немесе тоқтатылғаны туралы хабарламаны уәкілетті органға жолдау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кабинетте тіркелу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кабинетте қызметтердің (өнімдердің) КЖ/ТҚ/ЖҚҚТҚ тәуекелдеріне ұшырау дәрежесін бағалау нәтижелерінің; ішкі бақылау қағидаларының; КЖ/ТҚ/ЖҚҚТҚҚ туралы заңнаманы білуге тестілеуден өткені туралы сертификаттың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қылмыстық жолмен алынған кірістерді</w:t>
            </w:r>
            <w:r>
              <w:br/>
            </w:r>
            <w:r>
              <w:rPr>
                <w:rFonts w:ascii="Times New Roman"/>
                <w:b w:val="false"/>
                <w:i w:val="false"/>
                <w:color w:val="000000"/>
                <w:sz w:val="20"/>
              </w:rPr>
              <w:t>заңдастыруға (жылыстатуға), терроризмді</w:t>
            </w:r>
            <w:r>
              <w:br/>
            </w:r>
            <w:r>
              <w:rPr>
                <w:rFonts w:ascii="Times New Roman"/>
                <w:b w:val="false"/>
                <w:i w:val="false"/>
                <w:color w:val="000000"/>
                <w:sz w:val="20"/>
              </w:rPr>
              <w:t>қаржыландыруға және жаппай</w:t>
            </w:r>
            <w:r>
              <w:br/>
            </w:r>
            <w:r>
              <w:rPr>
                <w:rFonts w:ascii="Times New Roman"/>
                <w:b w:val="false"/>
                <w:i w:val="false"/>
                <w:color w:val="000000"/>
                <w:sz w:val="20"/>
              </w:rPr>
              <w:t>қырып-жою қаруын таратуды</w:t>
            </w:r>
            <w:r>
              <w:br/>
            </w:r>
            <w:r>
              <w:rPr>
                <w:rFonts w:ascii="Times New Roman"/>
                <w:b w:val="false"/>
                <w:i w:val="false"/>
                <w:color w:val="000000"/>
                <w:sz w:val="20"/>
              </w:rPr>
              <w:t>қаржыландыруға қарсы іс-қимыл</w:t>
            </w:r>
            <w:r>
              <w:br/>
            </w:r>
            <w:r>
              <w:rPr>
                <w:rFonts w:ascii="Times New Roman"/>
                <w:b w:val="false"/>
                <w:i w:val="false"/>
                <w:color w:val="000000"/>
                <w:sz w:val="20"/>
              </w:rPr>
              <w:t>туралы заңнамасын сақтаудың</w:t>
            </w:r>
            <w:r>
              <w:br/>
            </w:r>
            <w:r>
              <w:rPr>
                <w:rFonts w:ascii="Times New Roman"/>
                <w:b w:val="false"/>
                <w:i w:val="false"/>
                <w:color w:val="000000"/>
                <w:sz w:val="20"/>
              </w:rPr>
              <w:t>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181" w:id="133"/>
    <w:p>
      <w:pPr>
        <w:spacing w:after="0"/>
        <w:ind w:left="0"/>
        <w:jc w:val="left"/>
      </w:pPr>
      <w:r>
        <w:rPr>
          <w:rFonts w:ascii="Times New Roman"/>
          <w:b/>
          <w:i w:val="false"/>
          <w:color w:val="000000"/>
        </w:rPr>
        <w:t xml:space="preserve"> Субъективті өлшемшарттар бойынша тәуекел дәрежесін айқындауға арналған субъективті өлшемшарттар тізбесі</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р/б</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өлшемшарттың</w:t>
            </w:r>
            <w:r>
              <w:rPr>
                <w:rFonts w:ascii="Times New Roman"/>
                <w:b w:val="false"/>
                <w:i w:val="false"/>
                <w:color w:val="000000"/>
                <w:sz w:val="20"/>
              </w:rPr>
              <w:t xml:space="preserve"> </w:t>
            </w:r>
            <w:r>
              <w:rPr>
                <w:rFonts w:ascii="Times New Roman"/>
                <w:b/>
                <w:i w:val="false"/>
                <w:color w:val="000000"/>
                <w:sz w:val="20"/>
              </w:rPr>
              <w:t>көрсеткіші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өлшемшарттың</w:t>
            </w:r>
            <w:r>
              <w:rPr>
                <w:rFonts w:ascii="Times New Roman"/>
                <w:b w:val="false"/>
                <w:i w:val="false"/>
                <w:color w:val="000000"/>
                <w:sz w:val="20"/>
              </w:rPr>
              <w:t xml:space="preserve"> </w:t>
            </w:r>
            <w:r>
              <w:rPr>
                <w:rFonts w:ascii="Times New Roman"/>
                <w:b/>
                <w:i w:val="false"/>
                <w:color w:val="000000"/>
                <w:sz w:val="20"/>
              </w:rPr>
              <w:t>көрсеткіші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дерек</w:t>
            </w:r>
            <w:r>
              <w:rPr>
                <w:rFonts w:ascii="Times New Roman"/>
                <w:b w:val="false"/>
                <w:i w:val="false"/>
                <w:color w:val="000000"/>
                <w:sz w:val="20"/>
              </w:rPr>
              <w:t xml:space="preserve"> </w:t>
            </w:r>
            <w:r>
              <w:rPr>
                <w:rFonts w:ascii="Times New Roman"/>
                <w:b/>
                <w:i w:val="false"/>
                <w:color w:val="000000"/>
                <w:sz w:val="20"/>
              </w:rPr>
              <w:t>көзі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үлес</w:t>
            </w:r>
            <w:r>
              <w:rPr>
                <w:rFonts w:ascii="Times New Roman"/>
                <w:b w:val="false"/>
                <w:i w:val="false"/>
                <w:color w:val="000000"/>
                <w:sz w:val="20"/>
              </w:rPr>
              <w:t xml:space="preserve"> </w:t>
            </w:r>
            <w:r>
              <w:rPr>
                <w:rFonts w:ascii="Times New Roman"/>
                <w:b/>
                <w:i w:val="false"/>
                <w:color w:val="000000"/>
                <w:sz w:val="20"/>
              </w:rPr>
              <w:t>салмағы</w:t>
            </w:r>
            <w:r>
              <w:rPr>
                <w:rFonts w:ascii="Times New Roman"/>
                <w:b/>
                <w:i w:val="false"/>
                <w:color w:val="000000"/>
                <w:sz w:val="20"/>
              </w:rPr>
              <w:t>, балл</w:t>
            </w:r>
            <w:r>
              <w:rPr>
                <w:rFonts w:ascii="Times New Roman"/>
                <w:b/>
                <w:i w:val="false"/>
                <w:color w:val="000000"/>
                <w:sz w:val="20"/>
              </w:rPr>
              <w:t xml:space="preserve"> (</w:t>
            </w:r>
            <w:r>
              <w:rPr>
                <w:rFonts w:ascii="Times New Roman"/>
                <w:b/>
                <w:i w:val="false"/>
                <w:color w:val="000000"/>
                <w:sz w:val="20"/>
              </w:rPr>
              <w:t>қосындысы</w:t>
            </w:r>
            <w:r>
              <w:rPr>
                <w:rFonts w:ascii="Times New Roman"/>
                <w:b/>
                <w:i w:val="false"/>
                <w:color w:val="000000"/>
                <w:sz w:val="20"/>
              </w:rPr>
              <w:t xml:space="preserve"> 100 </w:t>
            </w:r>
            <w:r>
              <w:rPr>
                <w:rFonts w:ascii="Times New Roman"/>
                <w:b/>
                <w:i w:val="false"/>
                <w:color w:val="000000"/>
                <w:sz w:val="20"/>
              </w:rPr>
              <w:t>балдан</w:t>
            </w:r>
            <w:r>
              <w:rPr>
                <w:rFonts w:ascii="Times New Roman"/>
                <w:b w:val="false"/>
                <w:i w:val="false"/>
                <w:color w:val="000000"/>
                <w:sz w:val="20"/>
              </w:rPr>
              <w:t xml:space="preserve"> </w:t>
            </w:r>
            <w:r>
              <w:rPr>
                <w:rFonts w:ascii="Times New Roman"/>
                <w:b/>
                <w:i w:val="false"/>
                <w:color w:val="000000"/>
                <w:sz w:val="20"/>
              </w:rPr>
              <w:t>аспауы</w:t>
            </w:r>
            <w:r>
              <w:rPr>
                <w:rFonts w:ascii="Times New Roman"/>
                <w:b/>
                <w:i w:val="false"/>
                <w:color w:val="000000"/>
                <w:sz w:val="20"/>
              </w:rPr>
              <w:t xml:space="preserve"> керек)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4-шарт/ мәні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мониторингке жататын ақшамен және (немесе) мүлікпен жасалатын операциялар туралы ақпарат беру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13-тармағының 1), 3), 4) тармақшалары (бақылау субъектісі ұсынатын есептілік пен мәліметтерге мониторинг жүргізу нәтижелері; мемлекеттік органдар мен ұйымдар ұсынатын мәліметтерді талдау нәтижелері; бақылау субъектісіне (объектісіне) бармай профилактикалық бақылау нәтижелері (бақылау субъектісіне (объектісіне) бармай профилактикалық бақылау нәтижелері бойынша берілген қорытынды құжаттар)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бару арқылы профилактикалық бақылауға шығу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Жіберілмеген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кабинетте тіркелу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13-тармағының 1), 3), 4) тармақшалары (бақылау субъектісі ұсынатын есептілік пен мәліметтерге мониторинг жүргізу нәтижелері; мемлекеттік органдар мен ұйымдар ұсынатын мәліметтерді талдау нәтижелері; бақылау субъектісіне (объектісіне) бармай профилактикалық бақылау нәтижелері (бақылау субъектісіне (объектісіне) бармай профилактикалық бақылау нәтижелері бойынша берілген қорытынды құжаттар)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бару арқылы профилактикалық бақылауға шығу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кабинеттің тіркелуінің болуы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кабинетті тіркеудің болмауы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қызметтің басталғаны немесе тоқтатылғаны туралы хабарлама жіберу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13-тармағының 1), 3), 4) тармақшалары (бақылау субъектісі ұсынатын есептілік пен мәліметтерге мониторинг жүргізу нәтижелері; мемлекеттік органдар мен ұйымдар ұсынатын мәліметтерді талдау нәтижелері; бақылау субъектісіне (объектісіне) бармай профилактикалық бақылау нәтижелері (бақылау субъектісіне (объектісіне) бармай профилактикалық бақылау нәтижелері бойынша берілген қорытынды құжаттар)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бару арқылы профилактикалық бақылауға шығу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Жіберілмеген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сұрау салуы бойынша ақпаратты, оның ішінде дұрыс емес мәліметтер мен құжаттарды ұсыну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13-тармағының 1), 3), 4) тармақшалары (бақылау субъектісі ұсынатын есептілік пен мәліметтерге мониторинг жүргізу нәтижелері; мемлекеттік органдар мен ұйымдар ұсынатын мәліметтерді талдау нәтижелері; бақылау субъектісіне (объектісіне) бармай профилактикалық бақылау нәтижелері (бақылау субъектісіне (объектісіне) бармай профилактикалық бақылау нәтижелері бойынша берілген қорытынды құжаттар)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бару арқылы профилактикалық бақылауға шығу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 (олардың өкілдерін) және бенефициарлық меншік иелерін тиісті тексеру жөнінде шаралар қабылдау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13-тармағының 1), 3), 4) тармақшалары (бақылау субъектісі ұсынатын есептілік пен мәліметтерге мониторинг жүргізу нәтижелері; мемлекеттік органдар мен ұйымдар ұсынатын мәліметтерді талдау нәтижелері; бақылау субъектісіне (объектісіне) бармай профилактикалық бақылау нәтижелері (бақылау субъектісіне (объектісіне) бармай профилактикалық бақылау нәтижелері бойынша берілген қорытынды құжаттар)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бару арқылы профилактикалық бақылауға шығу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тізімдерін, тізбелерін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тізімдерін, тізбелерін пайдаланбау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мониторингке жататын ақшамен және (немесе) өзге мүлікпен жасалатын операциялар туралы ақпаратты уақтылы ұсыну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13-тармағының 1), 3), 4) тармақшалары (бақылау субъектісі ұсынатын есептілік пен мәліметтерге мониторинг жүргізу нәтижелері; мемлекеттік органдар мен ұйымдар ұсынатын мәліметтерді талдау нәтижелері; бақылау субъектісіне (объектісіне) бармай профилактикалық бақылау нәтижелері (бақылау субъектісіне (объектісіне) бармай профилактикалық бақылау нәтижелері бойынша берілген қорытынды құжаттар)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күн (24 сағат)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және одан көп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сұрау салуы бойынша ақпаратты, мәліметтер мен құжаттарды уақтылы ұсыну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13-тармағының 1), 3), 4) тармақшалары (бақылау субъектісі ұсынатын есептілік пен мәліметтерге мониторинг жүргізу нәтижелері; мемлекеттік органдар мен ұйымдар ұсынатын мәліметтерді талдау нәтижелері; бақылау субъектісіне (объектісіне) бармай профилактикалық бақылау нәтижелері (бақылау субъектісіне (объектісіне) бармай профилактикалық бақылау нәтижелері бойынша берілген қорытынды құжаттар)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жұмыс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жұмыс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жұмыс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және одан көп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өзге мүлікпен операцияларды тоқтата тұру жөніндегі шаралар туралы, іскерлік қатынастар орнатудан, ақшамен және (немесе) мүлікпен операциялар жүргізуден бас тарту, клиентпен іскерлік қатынастарды тоқтату туралы ақпаратты уақтылы ұсыну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13-тармағының 1), 3), 4) тармақшалары (бақылау субъектісі ұсынатын есептілік пен мәліметтерге мониторинг жүргізу нәтижелері; мемлекеттік органдар мен ұйымдар ұсынатын мәліметтерді талдау нәтижелері; бақылау субъектісіне (объектісіне) бармай профилактикалық бақылау нәтижелері (бақылау субъектісіне (объектісіне) бармай профилактикалық бақылау нәтижелері бойынша берілген қорытынды құжаттар)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жұмыс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жұмыс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жұмыс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және одан көп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кабинетте қызметтердің (өнімдердің) КЖ/ТҚ/ЖҚҚТҚ тәуекелдеріне ұшырау дәрежесін бағалау нәтижелерінің; ішкі бақылау қағидаларының; КЖ/ТҚ/ЖҚҚТҚҚ туралы заңнаманы білуге тестілеуден өткені туралы сертификаттың болуы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13-тармағының 1), 3), 4) тармақшалары (бақылау субъектісі ұсынатын есептілік пен мәліметтерге мониторинг жүргізу нәтижелері; мемлекеттік органдар мен ұйымдар ұсынатын мәліметтерді талдау нәтижелері; бақылау субъектісіне (объектісіне) бармай профилактикалық бақылау нәтижелері (бақылау субъектісіне (объектісіне) бармай профилактикалық бақылау нәтижелері бойынша берілген қорытынды құжаттар)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болуы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болмауы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іскерлік қатынастар орнатудан және ақшамен және (немесе) мүлікпен операциялар жүргізуден бас тарту, клиентпен іскерлік қатынастарды тоқтату жөніндегі міндеттерді орындау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13-тармағының 1), 3), 4) тармақшалары (бақылау субъектісі ұсынатын есептілік пен мәліметтерге мониторинг жүргізу нәтижелері; мемлекеттік органдар мен ұйымдар ұсынатын мәліметтерді талдау нәтижелері; бақылау субъектісіне (объектісіне) бармай профилактикалық бақылау нәтижелері (бақылау субъектісіне (объектісіне) бармай профилактикалық бақылау нәтижелері бойынша берілген қорытынды құжаттар)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бару арқылы профилактикалық бақылауға шығу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тізімдерінде және тізбелерінде болуы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тізімдерінде және тізбелерінде болмауы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6 қаңтардағы</w:t>
            </w:r>
            <w:r>
              <w:br/>
            </w:r>
            <w:r>
              <w:rPr>
                <w:rFonts w:ascii="Times New Roman"/>
                <w:b w:val="false"/>
                <w:i w:val="false"/>
                <w:color w:val="000000"/>
                <w:sz w:val="20"/>
              </w:rPr>
              <w:t>№ 1 мен</w:t>
            </w:r>
            <w:r>
              <w:br/>
            </w:r>
            <w:r>
              <w:rPr>
                <w:rFonts w:ascii="Times New Roman"/>
                <w:b w:val="false"/>
                <w:i w:val="false"/>
                <w:color w:val="000000"/>
                <w:sz w:val="20"/>
              </w:rPr>
              <w:t>Қазақстан Республикасы Қаржылық</w:t>
            </w:r>
            <w:r>
              <w:br/>
            </w:r>
            <w:r>
              <w:rPr>
                <w:rFonts w:ascii="Times New Roman"/>
                <w:b w:val="false"/>
                <w:i w:val="false"/>
                <w:color w:val="000000"/>
                <w:sz w:val="20"/>
              </w:rPr>
              <w:t>мониторинг агенттігі төрағасының</w:t>
            </w:r>
            <w:r>
              <w:br/>
            </w:r>
            <w:r>
              <w:rPr>
                <w:rFonts w:ascii="Times New Roman"/>
                <w:b w:val="false"/>
                <w:i w:val="false"/>
                <w:color w:val="000000"/>
                <w:sz w:val="20"/>
              </w:rPr>
              <w:t>2026 жылғы 5 қаңтардағы</w:t>
            </w:r>
            <w:r>
              <w:br/>
            </w:r>
            <w:r>
              <w:rPr>
                <w:rFonts w:ascii="Times New Roman"/>
                <w:b w:val="false"/>
                <w:i w:val="false"/>
                <w:color w:val="000000"/>
                <w:sz w:val="20"/>
              </w:rPr>
              <w:t>№ 1 бірлескен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16 тамыздағы</w:t>
            </w:r>
            <w:r>
              <w:br/>
            </w:r>
            <w:r>
              <w:rPr>
                <w:rFonts w:ascii="Times New Roman"/>
                <w:b w:val="false"/>
                <w:i w:val="false"/>
                <w:color w:val="000000"/>
                <w:sz w:val="20"/>
              </w:rPr>
              <w:t>№ 80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2021 жылғы 16 тамыздағы</w:t>
            </w:r>
            <w:r>
              <w:br/>
            </w:r>
            <w:r>
              <w:rPr>
                <w:rFonts w:ascii="Times New Roman"/>
                <w:b w:val="false"/>
                <w:i w:val="false"/>
                <w:color w:val="000000"/>
                <w:sz w:val="20"/>
              </w:rPr>
              <w:t>№ 7 бірлескен бұйрығына</w:t>
            </w:r>
            <w:r>
              <w:br/>
            </w:r>
            <w:r>
              <w:rPr>
                <w:rFonts w:ascii="Times New Roman"/>
                <w:b w:val="false"/>
                <w:i w:val="false"/>
                <w:color w:val="000000"/>
                <w:sz w:val="20"/>
              </w:rPr>
              <w:t>2-қосымша</w:t>
            </w:r>
          </w:p>
        </w:tc>
      </w:tr>
    </w:tbl>
    <w:bookmarkStart w:name="z183" w:id="134"/>
    <w:p>
      <w:pPr>
        <w:spacing w:after="0"/>
        <w:ind w:left="0"/>
        <w:jc w:val="left"/>
      </w:pPr>
      <w:r>
        <w:rPr>
          <w:rFonts w:ascii="Times New Roman"/>
          <w:b/>
          <w:i w:val="false"/>
          <w:color w:val="000000"/>
        </w:rPr>
        <w:t xml:space="preserve"> Заң консультанттарына, заң мәселелері бойынша тәуелсіз мамандарға; лизинг беруші ретінде лизингтік қызметті лицензиясыз жүзеге асыратын дара кәсіпкерлер мен заңды тұлғаларға; жылжымайтын мүлікті сатып алу-сату мәмілелерін жүзеге асыру кезінде делдалдық қызметтер көрсететін дара кәсіпкерлерге және заңды тұлғаларға; бағалы металдармен және асыл тастармен, олардан жасалған зергерлік бұйымдармен операцияларды жүзеге асыратын дара кәсіпкерлерге және заңды тұлғаларға қатысты Қазақстан Республикасының Кәсіпкерлік кодексінің 138-бабына сәйкес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сақталуын тексеру парағы</w:t>
      </w:r>
    </w:p>
    <w:bookmarkEnd w:id="134"/>
    <w:bookmarkStart w:name="z184" w:id="135"/>
    <w:p>
      <w:pPr>
        <w:spacing w:after="0"/>
        <w:ind w:left="0"/>
        <w:jc w:val="both"/>
      </w:pPr>
      <w:r>
        <w:rPr>
          <w:rFonts w:ascii="Times New Roman"/>
          <w:b w:val="false"/>
          <w:i w:val="false"/>
          <w:color w:val="000000"/>
          <w:sz w:val="28"/>
        </w:rPr>
        <w:t>
      ______________________________________________________________</w:t>
      </w:r>
    </w:p>
    <w:bookmarkEnd w:id="135"/>
    <w:bookmarkStart w:name="z185" w:id="136"/>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bookmarkEnd w:id="136"/>
    <w:p>
      <w:pPr>
        <w:spacing w:after="0"/>
        <w:ind w:left="0"/>
        <w:jc w:val="both"/>
      </w:pPr>
      <w:bookmarkStart w:name="z186" w:id="137"/>
      <w:r>
        <w:rPr>
          <w:rFonts w:ascii="Times New Roman"/>
          <w:b w:val="false"/>
          <w:i w:val="false"/>
          <w:color w:val="000000"/>
          <w:sz w:val="28"/>
        </w:rPr>
        <w:t>
      Тексеруді/бақылау субъектісіне (объектісіне) бару арқылы тексеруді/профилактикалық</w:t>
      </w:r>
    </w:p>
    <w:bookmarkEnd w:id="137"/>
    <w:p>
      <w:pPr>
        <w:spacing w:after="0"/>
        <w:ind w:left="0"/>
        <w:jc w:val="both"/>
      </w:pPr>
      <w:r>
        <w:rPr>
          <w:rFonts w:ascii="Times New Roman"/>
          <w:b w:val="false"/>
          <w:i w:val="false"/>
          <w:color w:val="000000"/>
          <w:sz w:val="28"/>
        </w:rPr>
        <w:t xml:space="preserve"> бақылауды тағайындаған мемлекеттік орган</w:t>
      </w:r>
    </w:p>
    <w:p>
      <w:pPr>
        <w:spacing w:after="0"/>
        <w:ind w:left="0"/>
        <w:jc w:val="both"/>
      </w:pPr>
      <w:r>
        <w:rPr>
          <w:rFonts w:ascii="Times New Roman"/>
          <w:b w:val="false"/>
          <w:i w:val="false"/>
          <w:color w:val="000000"/>
          <w:sz w:val="28"/>
        </w:rPr>
        <w:t xml:space="preserve">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Тексеруді/бақылау субъектісіне (объектісіне) бару арқылы тексеруді/профилактикалық</w:t>
      </w:r>
    </w:p>
    <w:p>
      <w:pPr>
        <w:spacing w:after="0"/>
        <w:ind w:left="0"/>
        <w:jc w:val="both"/>
      </w:pPr>
      <w:r>
        <w:rPr>
          <w:rFonts w:ascii="Times New Roman"/>
          <w:b w:val="false"/>
          <w:i w:val="false"/>
          <w:color w:val="000000"/>
          <w:sz w:val="28"/>
        </w:rPr>
        <w:t xml:space="preserve"> бақылауды тағайындау туралы акті</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 №, күні</w:t>
      </w:r>
    </w:p>
    <w:p>
      <w:pPr>
        <w:spacing w:after="0"/>
        <w:ind w:left="0"/>
        <w:jc w:val="both"/>
      </w:pPr>
      <w:r>
        <w:rPr>
          <w:rFonts w:ascii="Times New Roman"/>
          <w:b w:val="false"/>
          <w:i w:val="false"/>
          <w:color w:val="000000"/>
          <w:sz w:val="28"/>
        </w:rPr>
        <w:t xml:space="preserve">       Бақылау субъектісінің (объектісінің) атауы</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Бақылау субъектісінің (объектісінің) (жеке сәйкестендіру нөмірі), бизнес-сәйкестендіру нөмірі</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Орналасқан мекенжайы 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мониторингіне жататын ақшамен және (немесе) өзге де мүлікпен жасалатын операциялар туралы, оның ішінде дұрыс емес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мониторингіне жататын ақшамен және (немесе) өзге мүлікпен жасалатын операциялар туралы ақпаратты уақтылы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сұрау салуы бойынша, оның ішінде дұрыс емес ақпаратты, мәліметтер мен құжаттарды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сұрау салуы бойынша ақпаратты, мәліметтерді және құжаттарды уақтылы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мен құжаттарды тіркеу, оларды сақтау және қорғау жөнінде шаралар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 (олардың өкілдерін) және бенефициарлық меншік иелерін тиісінше тексеру жөнінде шаралар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өзге мүлікпен операцияларды тоқтатып қою жөнінде шаралар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Клиентпен іскерлік қатынастар орнатудан және ақшамен және (немесе) мүлікпен операциялар жүргізуден бас тарту, клиентпен іскерлік қатынастарды тоқтата тұру жөнінде шаралар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өзге мүлікпен операцияларды тоқтата тұру жөніндегі шаралар туралы, іскерлік қатынастар орнатудан, ақшамен және (немесе) мүлікпен операциялар жүргізуден бас тарту, клиентпен іскерлік қатынастарды тоқтату туралы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өзге мүлікпен операцияларды тоқтата тұру жөніндегі шаралар туралы, іскерлік қатынастар орнатудан, ақшамен және (немесе) мүлікпен операциялар жүргізуден бас тарту, клиентпен іскерлік қатынастарды тоқтату туралы ақпаратты уақтылы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шешімі бойынша клиенттердің операцияларын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клиенттеріне және өзге де тұлғаларға уәкілетті органға ақпарат беру және уәкілетті органнан ақшамен және (немесе) өзге мүлікпен күдікті операциялар жасайтын ұйымдар мен тұлғалардың тізбесін алу туралы хабарлама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ережелерінің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8"/>
          <w:p>
            <w:pPr>
              <w:spacing w:after="20"/>
              <w:ind w:left="20"/>
              <w:jc w:val="both"/>
            </w:pPr>
            <w:r>
              <w:rPr>
                <w:rFonts w:ascii="Times New Roman"/>
                <w:b w:val="false"/>
                <w:i w:val="false"/>
                <w:color w:val="000000"/>
                <w:sz w:val="20"/>
              </w:rPr>
              <w:t>
КЖ/ТҚ/ЖҚҚТҚҚ заңнамасының талаптарына сәйкес ішкі бақылау қағидалаларының сәйкес келмеуі, оның ішінде:</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ішкі бақылау қағидалары ішкі бақылауды ұйымдастыру, тәуекелдерді басқару, клиентті сәйкестендіру, клиенттердің операцияларын мониторингтеу және зерделеу, даярлау және оқыту бағдарламаларын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ішкі бақылау қағидалары субъектімен (жоғарғы басқару органымен немесе басшысымен) бекітіледі және жеке кабинетте орналастырылады;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ішкі бақылауды ұйымдастыру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 ішкі бақылау қағидаларының іске асырылуына және сақталуына жауапты адамды (бұдан әрі – жауапты адам) тағайындау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жауапты адамға жүктелетін өкілеттіктері мен міндеттерін;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жауапты адамның уақытша болмауы кезінде (демалыс, уақытша еңбекке жарамсыздық, қызметтік іссапар) оның міндеттерін жүктеу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КЖ/ТҚ/ЖҚҚТҚҚ бойынша функцияларды орындайтын құрылымдық бөлімшенің (болған жағдайда) өкілеттіктері мен міндеттерін.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5) субъектінің және оның филиалының (болған жағдайда) ішкі бақылау жүйесінің сипаттамасы, сондай-ақ ішкі бақылау қағидаларын іске асыру мәселелері бойынша заңды тұлғаның құрылымдық бөлімшелерінің (жеке кәсіпкердің қызметкерлерінің) өзара іс-қимылы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бақылау қағидаларына өзгерістер енгізу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бақылау жүйесін тексеру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8) КЖ/ТҚ/ЖҚҚТҚҚ бойынша міндеттерді іске асыру нәтижесінде алынған құжаттар мен мәліметтерді сақтау тәртібін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тәуекелдерді басқару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 іскерлік қатынастарды орнату кезінде клиентті бағалау және тәуекел дәрежесіне (деңгейіне) жатқызу, сондай-ақ клиенттерді тиісінше тексерудің жеңілдетілген немесе күшейтілген шараларын қолдану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клиент тәуекелінің дәрежесін (деңгейін) қайта қарау тәртібі мен мерзімдерін;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тәуекелдерді басқару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қызметтерді (өнімдерді) және (немесе) бағдарламалық-техникалық құралдарды КЖ/ТҚ/ЖҚҚТҚ мақсатында пайдалану тәуекелдерін бағалау, оларды төмендетуге бағытталған шаралар кешенін әзірлеуді қосатын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5) тәуекел дәрежесін (деңгейін) бағалау және тәуекелдерді басқару нәтижелерін тіркеу тәртібін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клиентті сәйкестендіру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клиентті (оның өкілін) және бенефициарлық меншік иесін тиісінше тексеру, сондай-ақ алынған мәліметтердің дұрыстығын растау шараларын қабылдау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клиенттің (оның өкілінің) және бенефициарлық меншік иесінің терроризмді және экстремизмді қаржыландырумен және жаппай қырып-жою қаруын таратуды қаржыландырумен байланысты ұйымдар мен тұлғалардың тізбелерінде болуын тексеруді;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ақшалай қаражаттардың немесе өзге мүліктің шығу көздерін айқындай отырып, шетелдік жария лауазымды адамдарды, сондай-ақ Қазақстан Республикасының Президенті бекітетін жария лауазымды адамдар тізбесіндегі адамдарды анықтау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Ақшаны жылыстатуға қарсы күрестің қаржылық шараларын әзірлеу тобының (ФАТФ) ұсынымдарын орындамайтын мемлекетте (аумақта) тіркелген немесе тұрғылықты жері бар заңды және жеке тұлғаларды айқындау тәртібін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клиенттердің операцияларын мониторингтеу және зерделеу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қаржы мониторингіне жататын операцияларды және күдікті қызметті анықтау рәсімдерін;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операцияны жүргізуден немесе іскерлік қатынастарды орнатудан (тоқтату) бас тарту туралы шешім қабылдау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операциялары тоқтатып қою жөніндегі шаралар қолданылуға тиіс өз клиенттерінің болуына қатысты салыстыру жүргізудің тәртібі мен кезеңділігін;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операцияларды тоқтатып қою жөнінде шаралар қабылдау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операцияларды тоқтата тұруға байланысты іс-қимылдар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хабардар етуге тыйым салуды ескере отырып КЖ/ТҚ/ЖҚҚТҚ бойынша қолданылатын шаралар туралы клиентті хабардар ету және өзара іс-қимыл жасау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7) клиенттердің жолданымы шеңберінде ақшамен немесе өзге мүлікпен операцияларды жүзеге асыру үшін клиенттермен өзара іс-қимыл жасау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8) уәкілетті органға операцияны жүргізуден немесе іскерлік қатынастарды орнатудан (тоқтату) бас тарту, операцияларды тоқтатып қою және тоқтата тұру фактілері туралы хабарламалар беру тәртібін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КЖ/ТҚ/ЖҚҚТҚҚ саласында субъектіні даярлау және оқыту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 КЖ/ТҚ/ЖҚҚТҚҚ саласындағы Қазақстан Республикасының нормативтік құқықтық актілерін және КЖ/ТҚ/ЖҚҚТҚҚ саласындағы халықаралық стандарттарды зерделеуді;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бақылау қағидаларын және олардың жүзеге асырылу бағдарламаларын, сондай-ақ КЖ/ТҚ/ЖҚҚТҚҚ туралы Қазақстан Республикасының заңнамалық талаптарын орындамағаны үшін жауапкершілік шараларын қызметтік міндеттерді орындау барысында зерделеуді;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КЖ/ТҚ/ЖҚҚТҚ типологияларын, схемаларын, тәсілдерін, сондай-ақ күдікті операциялар мен клиенттің күдікті қызметің айқындау белгілерін зерделеуді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ҚЖ/ТҚ/ЖҚҚТҚҚ бойынша жауапты қызметкер және (немесе) ҚЖ/ТҚ/ЖҚҚТҚҚ бөлімшесінің қызметкері Қазақстан Республикасының ҚЖ/ТҚ/ЖҚҚТҚҚ туралы заңнамасын сақтауына байланысты функцияларын орындауды бастамас бұрын өз қызметінің түріне сәйкес уәкілетті органның интернет-ресурсында, тестілеуден онлайн форматта тестіленуші тұлғаның биометриялық бақылауын пайдалану арқылы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қызметін жеке-дара жүзеге асыратын субъектілер өз қызметін жүзеге асырғаннан бастап 3 (үш) ай ішінде уәкілетті органның интернет-ресурсында интернет-ресурсында, тестілеуден онлайн форматта тестіленуші тұлғаның биометриялық бақылауын пайдалану арқылы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тестілеу нәтижелерінің қолданылу мерзімі аттестаттаудан өткен сәттен бастап 3 (үш) жылды құрайды.</w:t>
            </w:r>
          </w:p>
          <w:p>
            <w:pPr>
              <w:spacing w:after="20"/>
              <w:ind w:left="20"/>
              <w:jc w:val="both"/>
            </w:pPr>
            <w:r>
              <w:rPr>
                <w:rFonts w:ascii="Times New Roman"/>
                <w:b w:val="false"/>
                <w:i w:val="false"/>
                <w:color w:val="000000"/>
                <w:sz w:val="20"/>
              </w:rPr>
              <w:t>
Сертификат оның қолданылу мерзімі ішінде заңды күшке ие және электрондық не баспа түрінде ұсынылуы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ережелерімен бекітілген КЖ/ТҚ/ЖҚҚТҚҚ саласындағы даярлау және оқыту бағдарламасын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басталғаны немесе тоқтатылғаны туралы хабарламаны уәкілетті органға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кабинетте тіркелу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кабинетте қызметтердің (өнімдердің) КЖ/ТҚ/ЖҚҚТҚ тәуекелдеріне ұшырау дәрежесін бағалау нәтижелерінің; ішкі бақылау қағидаларының; КЖ/ТҚ/ЖҚҚТҚҚ туралы заңнаманы білуге тестілеуден өткені туралы сертификаттың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6" w:id="139"/>
      <w:r>
        <w:rPr>
          <w:rFonts w:ascii="Times New Roman"/>
          <w:b w:val="false"/>
          <w:i w:val="false"/>
          <w:color w:val="000000"/>
          <w:sz w:val="28"/>
        </w:rPr>
        <w:t xml:space="preserve">
      Лауазымды адам (-дар) __________________________________ _____________ </w:t>
      </w:r>
    </w:p>
    <w:bookmarkEnd w:id="139"/>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bookmarkStart w:name="z227" w:id="140"/>
      <w:r>
        <w:rPr>
          <w:rFonts w:ascii="Times New Roman"/>
          <w:b w:val="false"/>
          <w:i w:val="false"/>
          <w:color w:val="000000"/>
          <w:sz w:val="28"/>
        </w:rPr>
        <w:t xml:space="preserve">
      Бақылау субъектісінің басшысы _______________ ___________ </w:t>
      </w:r>
    </w:p>
    <w:bookmarkEnd w:id="140"/>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6 қаңтардағы</w:t>
            </w:r>
            <w:r>
              <w:br/>
            </w:r>
            <w:r>
              <w:rPr>
                <w:rFonts w:ascii="Times New Roman"/>
                <w:b w:val="false"/>
                <w:i w:val="false"/>
                <w:color w:val="000000"/>
                <w:sz w:val="20"/>
              </w:rPr>
              <w:t>№ 1 мен</w:t>
            </w:r>
            <w:r>
              <w:br/>
            </w:r>
            <w:r>
              <w:rPr>
                <w:rFonts w:ascii="Times New Roman"/>
                <w:b w:val="false"/>
                <w:i w:val="false"/>
                <w:color w:val="000000"/>
                <w:sz w:val="20"/>
              </w:rPr>
              <w:t>Қазақстан Республикасы Қаржылық</w:t>
            </w:r>
            <w:r>
              <w:br/>
            </w:r>
            <w:r>
              <w:rPr>
                <w:rFonts w:ascii="Times New Roman"/>
                <w:b w:val="false"/>
                <w:i w:val="false"/>
                <w:color w:val="000000"/>
                <w:sz w:val="20"/>
              </w:rPr>
              <w:t>мониторинг агенттігі төрағасының</w:t>
            </w:r>
            <w:r>
              <w:br/>
            </w:r>
            <w:r>
              <w:rPr>
                <w:rFonts w:ascii="Times New Roman"/>
                <w:b w:val="false"/>
                <w:i w:val="false"/>
                <w:color w:val="000000"/>
                <w:sz w:val="20"/>
              </w:rPr>
              <w:t>2026 жылғы 5 қаңтардағы</w:t>
            </w:r>
            <w:r>
              <w:br/>
            </w:r>
            <w:r>
              <w:rPr>
                <w:rFonts w:ascii="Times New Roman"/>
                <w:b w:val="false"/>
                <w:i w:val="false"/>
                <w:color w:val="000000"/>
                <w:sz w:val="20"/>
              </w:rPr>
              <w:t>№ 1 бірлескен бұйрыққа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2021 жылғы 16 тамыздағы</w:t>
            </w:r>
            <w:r>
              <w:br/>
            </w:r>
            <w:r>
              <w:rPr>
                <w:rFonts w:ascii="Times New Roman"/>
                <w:b w:val="false"/>
                <w:i w:val="false"/>
                <w:color w:val="000000"/>
                <w:sz w:val="20"/>
              </w:rPr>
              <w:t>№ 80 және</w:t>
            </w:r>
            <w:r>
              <w:br/>
            </w:r>
            <w:r>
              <w:rPr>
                <w:rFonts w:ascii="Times New Roman"/>
                <w:b w:val="false"/>
                <w:i w:val="false"/>
                <w:color w:val="000000"/>
                <w:sz w:val="20"/>
              </w:rPr>
              <w:t>Қазақстан Республикасы Қаржылық</w:t>
            </w:r>
            <w:r>
              <w:br/>
            </w:r>
            <w:r>
              <w:rPr>
                <w:rFonts w:ascii="Times New Roman"/>
                <w:b w:val="false"/>
                <w:i w:val="false"/>
                <w:color w:val="000000"/>
                <w:sz w:val="20"/>
              </w:rPr>
              <w:t>мониторинг агенттігі төрағасының</w:t>
            </w:r>
            <w:r>
              <w:br/>
            </w:r>
            <w:r>
              <w:rPr>
                <w:rFonts w:ascii="Times New Roman"/>
                <w:b w:val="false"/>
                <w:i w:val="false"/>
                <w:color w:val="000000"/>
                <w:sz w:val="20"/>
              </w:rPr>
              <w:t>2021 жылғы 16 тамыздағы</w:t>
            </w:r>
            <w:r>
              <w:br/>
            </w:r>
            <w:r>
              <w:rPr>
                <w:rFonts w:ascii="Times New Roman"/>
                <w:b w:val="false"/>
                <w:i w:val="false"/>
                <w:color w:val="000000"/>
                <w:sz w:val="20"/>
              </w:rPr>
              <w:t>№ 7 бірлескен бұйрығына</w:t>
            </w:r>
            <w:r>
              <w:br/>
            </w:r>
            <w:r>
              <w:rPr>
                <w:rFonts w:ascii="Times New Roman"/>
                <w:b w:val="false"/>
                <w:i w:val="false"/>
                <w:color w:val="000000"/>
                <w:sz w:val="20"/>
              </w:rPr>
              <w:t>3-қосымша</w:t>
            </w:r>
          </w:p>
        </w:tc>
      </w:tr>
    </w:tbl>
    <w:bookmarkStart w:name="z229" w:id="141"/>
    <w:p>
      <w:pPr>
        <w:spacing w:after="0"/>
        <w:ind w:left="0"/>
        <w:jc w:val="left"/>
      </w:pPr>
      <w:r>
        <w:rPr>
          <w:rFonts w:ascii="Times New Roman"/>
          <w:b/>
          <w:i w:val="false"/>
          <w:color w:val="000000"/>
        </w:rPr>
        <w:t xml:space="preserve"> Бухгалтерлік есеп саласында кәсіпкерлік қызметті жүзеге асыратын бухгалтерлік ұйымдар мен кәсіби бухгалтерлерге; "Азаматтарға арналған үкімет" мемлекеттік корпорациясына; ұялы байланыс операторларына; әлеуметтік медициналық сақтандыру қорына қатысты Қазақстан Республикасының Кәсіпкерлік кодексінің 138-бабына сәйкес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сақталуын тексеру парағы</w:t>
      </w:r>
    </w:p>
    <w:bookmarkEnd w:id="141"/>
    <w:bookmarkStart w:name="z230" w:id="142"/>
    <w:p>
      <w:pPr>
        <w:spacing w:after="0"/>
        <w:ind w:left="0"/>
        <w:jc w:val="both"/>
      </w:pPr>
      <w:r>
        <w:rPr>
          <w:rFonts w:ascii="Times New Roman"/>
          <w:b w:val="false"/>
          <w:i w:val="false"/>
          <w:color w:val="000000"/>
          <w:sz w:val="28"/>
        </w:rPr>
        <w:t>
      ______________________________________________________________</w:t>
      </w:r>
    </w:p>
    <w:bookmarkEnd w:id="142"/>
    <w:bookmarkStart w:name="z231" w:id="143"/>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bookmarkEnd w:id="143"/>
    <w:p>
      <w:pPr>
        <w:spacing w:after="0"/>
        <w:ind w:left="0"/>
        <w:jc w:val="both"/>
      </w:pPr>
      <w:bookmarkStart w:name="z232" w:id="144"/>
      <w:r>
        <w:rPr>
          <w:rFonts w:ascii="Times New Roman"/>
          <w:b w:val="false"/>
          <w:i w:val="false"/>
          <w:color w:val="000000"/>
          <w:sz w:val="28"/>
        </w:rPr>
        <w:t>
      Тексеруді/бақылау субъектісіне (объектісіне) бару арқылы тексеруді/профилактикалық</w:t>
      </w:r>
    </w:p>
    <w:bookmarkEnd w:id="144"/>
    <w:p>
      <w:pPr>
        <w:spacing w:after="0"/>
        <w:ind w:left="0"/>
        <w:jc w:val="both"/>
      </w:pPr>
      <w:r>
        <w:rPr>
          <w:rFonts w:ascii="Times New Roman"/>
          <w:b w:val="false"/>
          <w:i w:val="false"/>
          <w:color w:val="000000"/>
          <w:sz w:val="28"/>
        </w:rPr>
        <w:t xml:space="preserve"> бақылауды тағайындаған мемлекеттік орган 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w:t>
      </w:r>
    </w:p>
    <w:p>
      <w:pPr>
        <w:spacing w:after="0"/>
        <w:ind w:left="0"/>
        <w:jc w:val="both"/>
      </w:pPr>
      <w:r>
        <w:rPr>
          <w:rFonts w:ascii="Times New Roman"/>
          <w:b w:val="false"/>
          <w:i w:val="false"/>
          <w:color w:val="000000"/>
          <w:sz w:val="28"/>
        </w:rPr>
        <w:t xml:space="preserve">       Тексеруді/бақылау субъектісіне (объектісіне) бару арқылы тексеруді/профилактикалық</w:t>
      </w:r>
    </w:p>
    <w:p>
      <w:pPr>
        <w:spacing w:after="0"/>
        <w:ind w:left="0"/>
        <w:jc w:val="both"/>
      </w:pPr>
      <w:r>
        <w:rPr>
          <w:rFonts w:ascii="Times New Roman"/>
          <w:b w:val="false"/>
          <w:i w:val="false"/>
          <w:color w:val="000000"/>
          <w:sz w:val="28"/>
        </w:rPr>
        <w:t xml:space="preserve"> бақылауды тағайындау туралы акті</w:t>
      </w:r>
    </w:p>
    <w:p>
      <w:pPr>
        <w:spacing w:after="0"/>
        <w:ind w:left="0"/>
        <w:jc w:val="both"/>
      </w:pPr>
      <w:r>
        <w:rPr>
          <w:rFonts w:ascii="Times New Roman"/>
          <w:b w:val="false"/>
          <w:i w:val="false"/>
          <w:color w:val="000000"/>
          <w:sz w:val="28"/>
        </w:rPr>
        <w:t xml:space="preserve"> _________________________________________________________________________№, күні</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бизнес-сәйкестендіру нөмірі</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Орналасқан мекенжайы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мониторингіне жататын ақшамен және (немесе) өзге де мүлікпен жасалатын операциялар туралы, оның ішінде дұрыс емес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мониторингіне жататын ақшамен және (немесе) өзге мүлікпен жасалатын операциялар туралы ақпаратты уақтылы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сұрау салуы бойынша, оның ішінде дұрыс емес ақпаратты, мәліметтер мен құжаттарды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сұрау салуы бойынша ақпаратты, мәліметтерді және құжаттарды уақтылы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мен құжаттарды тіркеу, оларды сақтау және қорғау жөнінде шаралар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 (олардың өкілдерін) және бенефициарлық меншік иелерін тиісінше тексеру жөнінде шаралар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өзге мүлікпен операцияларды тоқтатып қою жөнінде шаралар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Клиентпен іскерлік қатынастар орнатудан және ақшамен және (немесе) мүлікпен операциялар жүргізуден бас тарту, клиентпен іскерлік қатынастарды тоқтата тұру жөнінде шаралар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өзге мүлікпен операцияларды тоқтата тұру жөніндегі шаралар туралы, іскерлік қатынастар орнатудан, ақшамен және (немесе) мүлікпен операциялар жүргізуден бас тарту, клиентпен іскерлік қатынастарды тоқтату туралы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өзге мүлікпен операцияларды тоқтата тұру жөніндегі шаралар туралы, іскерлік қатынастар орнатудан, ақшамен және (немесе) мүлікпен операциялар жүргізуден бас тарту, клиентпен іскерлік қатынастарды тоқтату туралы ақпаратты уақтылы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шешімі бойынша клиенттердің операцияларын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клиенттеріне және өзге де тұлғаларға уәкілетті органға ақпарат беру және уәкілетті органнан ақшамен және (немесе) өзге мүлікпен күдікті операциялар жасайтын ұйымдар мен тұлғалардың тізбесін алу туралы хабарлама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ережелерінің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45"/>
          <w:p>
            <w:pPr>
              <w:spacing w:after="20"/>
              <w:ind w:left="20"/>
              <w:jc w:val="both"/>
            </w:pPr>
            <w:r>
              <w:rPr>
                <w:rFonts w:ascii="Times New Roman"/>
                <w:b w:val="false"/>
                <w:i w:val="false"/>
                <w:color w:val="000000"/>
                <w:sz w:val="20"/>
              </w:rPr>
              <w:t>
КЖ/ТҚ/ЖҚҚТҚҚ заңнамасының талаптарына сәйкес ішкі бақылау қағидалаларының сәйкес келмеуі, оның ішінде:</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ішкі бақылау қағидалары ішкі бақылауды ұйымдастыру, тәуекелдерді басқару, клиентті сәйкестендіру, клиенттердің операцияларын мониторингтеу және зерделеу, даярлау және оқыту бағдарламаларын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ішкі бақылау қағидалары субъектімен (жоғарғы басқару органымен немесе басшысымен) бекітіледі және жеке кабинетте орналастырылады;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ішкі бақылауды ұйымдастыру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ішкі бақылау қағидаларының іске асырылуына және сақталуына жауапты адамды (бұдан әрі – жауапты адам) тағайындау тәртібін; </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жауапты адамға жүктелетін өкілеттіктері мен міндеттерін;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жауапты адамның уақытша болмауы кезінде (демалыс, уақытша еңбекке жарамсыздық, қызметтік іссапар) оның міндеттерін жүктеу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КЖ/ТҚ/ЖҚҚТҚҚ бойынша функцияларды орындайтын құрылымдық бөлімшенің (болған жағдайда) өкілеттіктері мен міндеттерін. </w:t>
            </w:r>
          </w:p>
          <w:p>
            <w:pPr>
              <w:spacing w:after="20"/>
              <w:ind w:left="20"/>
              <w:jc w:val="both"/>
            </w:pPr>
            <w:r>
              <w:rPr>
                <w:rFonts w:ascii="Times New Roman"/>
                <w:b w:val="false"/>
                <w:i w:val="false"/>
                <w:color w:val="000000"/>
                <w:sz w:val="20"/>
              </w:rPr>
              <w:t>
</w:t>
            </w:r>
            <w:r>
              <w:rPr>
                <w:rFonts w:ascii="Times New Roman"/>
                <w:b w:val="false"/>
                <w:i w:val="false"/>
                <w:color w:val="000000"/>
                <w:sz w:val="20"/>
              </w:rPr>
              <w:t>5) субъектінің және оның филиалының (болған жағдайда) ішкі бақылау жүйесінің сипаттамасы, сондай-ақ ішкі бақылау қағидаларын іске асыру мәселелері бойынша заңды тұлғаның құрылымдық бөлімшелерінің (жеке кәсіпкердің қызметкерлерінің) өзара іс-қимылы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бақылау қағидаларына өзгерістер енгізу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бақылау жүйесін тексеру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8) КЖ/ТҚ/ЖҚҚТҚҚ бойынша міндеттерді іске асыру нәтижесінде алынған құжаттар мен мәліметтерді сақтау тәртібін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тәуекелдерді басқару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 іскерлік қатынастарды орнату кезінде клиентті бағалау және тәуекел дәрежесіне (деңгейіне) жатқызу, сондай-ақ клиенттерді тиісінше тексерудің жеңілдетілген немесе күшейтілген шараларын қолдану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клиент тәуекелінің дәрежесін (деңгейін) қайта қарау тәртібі мен мерзімдерін;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тәуекелдерді басқару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қызметтерді (өнімдерді) және (немесе) бағдарламалық-техникалық құралдарды КЖ/ТҚ/ЖҚҚТҚ мақсатында пайдалану тәуекелдерін бағалау, оларды төмендетуге бағытталған шаралар кешенін әзірлеуді қосатын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5) тәуекел дәрежесін (деңгейін) бағалау және тәуекелдерді басқару нәтижелерін тіркеу тәртібін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клиентті сәйкестендіру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клиентті (оның өкілін) және бенефициарлық меншік иесін тиісінше тексеру, сондай-ақ алынған мәліметтердің дұрыстығын растау шараларын қабылдау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клиенттің (оның өкілінің) және бенефициарлық меншік иесінің терроризмді және экстремизмді қаржыландырумен және жаппай қырып-жою қаруын таратуды қаржыландырумен байланысты ұйымдар мен тұлғалардың тізбелерінде болуын тексеруді;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ақшалай қаражаттардың немесе өзге мүліктің шығу көздерін айқындай отырып, шетелдік жария лауазымды адамдарды, сондай-ақ Қазақстан Республикасының Президенті бекітетін жария лауазымды адамдар тізбесіндегі адамдарды анықтау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Ақшаны жылыстатуға қарсы күрестің қаржылық шараларын әзірлеу тобының (ФАТФ) ұсынымдарын орындамайтын мемлекетте (аумақта) тіркелген немесе тұрғылықты жері бар заңды және жеке тұлғаларды айқындау тәртібін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клиенттердің операцияларын мониторингтеу және зерделеу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қаржы мониторингіне жататын операцияларды және күдікті қызметті анықтау рәсімдерін;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операцияны жүргізуден немесе іскерлік қатынастарды орнатудан (тоқтату) бас тарту туралы шешім қабылдау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операциялары тоқтатып қою жөніндегі шаралар қолданылуға тиіс өз клиенттерінің болуына қатысты салыстыру жүргізудің тәртібі мен кезеңділігін; </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операцияларды тоқтатып қою жөнінде шаралар қабылдау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операцияларды тоқтата тұруға байланысты іс-қимылдар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хабардар етуге тыйым салуды ескере отырып КЖ/ТҚ/ЖҚҚТҚ бойынша қолданылатын шаралар туралы клиентті хабардар ету және өзара іс-қимыл жасау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7) клиенттердің жолданымы шеңберінде ақшамен немесе өзге мүлікпен операцияларды жүзеге асыру үшін клиенттермен өзара іс-қимыл жасау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8) уәкілетті органға операцияны жүргізуден немесе іскерлік қатынастарды орнатудан (тоқтату) бас тарту, операцияларды тоқтатып қою және тоқтата тұру фактілері туралы хабарламалар беру тәртібін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КЖ/ТҚ/ЖҚҚТҚҚ саласында субъектіні даярлау және оқыту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 КЖ/ТҚ/ЖҚҚТҚҚ саласындағы Қазақстан Республикасының нормативтік құқықтық актілерін және КЖ/ТҚ/ЖҚҚТҚҚ саласындағы халықаралық стандарттарды зерделеуді;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бақылау қағидаларын және олардың жүзеге асырылу бағдарламаларын, сондай-ақ КЖ/ТҚ/ЖҚҚТҚҚ туралы Қазақстан Республикасының заңнамалық талаптарын орындамағаны үшін жауапкершілік шараларын қызметтік міндеттерді орындау барысында зерделеуді;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КЖ/ТҚ/ЖҚҚТҚ типологияларын, схемаларын, тәсілдерін, сондай-ақ күдікті операциялар мен клиенттің күдікті қызметің айқындау белгілерін зерделеуді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ҚЖ/ТҚ/ЖҚҚТҚҚ бойынша жауапты қызметкер және (немесе) ҚЖ/ТҚ/ЖҚҚТҚҚ бөлімшесінің қызметкері Қазақстан Республикасының ҚЖ/ТҚ/ЖҚҚТҚҚ туралы заңнамасын сақтауына байланысты функцияларын орындауды бастамас бұрын өз қызметінің түріне сәйкес уәкілетті органның интернет-ресурсында, тестілеуден онлайн форматта тестіленуші тұлғаның биометриялық бақылауын пайдалану арқылы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қызметін жеке-дара жүзеге асыратын субъектілер өз қызметін жүзеге асырғаннан бастап 3 (үш) ай ішінде уәкілетті органның интернет-ресурсында интернет-ресурсында, тестілеуден онлайн форматта тестіленуші тұлғаның биометриялық бақылауын пайдалану арқылы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тестілеу нәтижелерінің қолданылу мерзімі аттестаттаудан өткен сәттен бастап 3 (үш) жылды құрайды.</w:t>
            </w:r>
          </w:p>
          <w:p>
            <w:pPr>
              <w:spacing w:after="20"/>
              <w:ind w:left="20"/>
              <w:jc w:val="both"/>
            </w:pPr>
            <w:r>
              <w:rPr>
                <w:rFonts w:ascii="Times New Roman"/>
                <w:b w:val="false"/>
                <w:i w:val="false"/>
                <w:color w:val="000000"/>
                <w:sz w:val="20"/>
              </w:rPr>
              <w:t>
Сертификат оның қолданылу мерзімі ішінде заңды күшке ие және электрондық не баспа түрінде ұсынылуы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ережелерімен бекітілген КЖ/ТҚ/ЖҚҚТҚҚ саласындағы даярлау және оқыту бағдарламасын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кабинетте тіркелу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кабинетте қызметтердің (өнімдердің) КЖ/ТҚ/ЖҚҚТҚ тәуекелдеріне ұшырау дәрежесін бағалау нәтижелерінің; ішкі бақылау қағидаларының; КЖ/ТҚ/ЖҚҚТҚҚ туралы заңнаманы білуге тестілеуден өткені туралы сертификаттың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2" w:id="146"/>
      <w:r>
        <w:rPr>
          <w:rFonts w:ascii="Times New Roman"/>
          <w:b w:val="false"/>
          <w:i w:val="false"/>
          <w:color w:val="000000"/>
          <w:sz w:val="28"/>
        </w:rPr>
        <w:t xml:space="preserve">
      Лауазымды адам (-дар) __________________________________ _____________ </w:t>
      </w:r>
    </w:p>
    <w:bookmarkEnd w:id="146"/>
    <w:p>
      <w:pPr>
        <w:spacing w:after="0"/>
        <w:ind w:left="0"/>
        <w:jc w:val="both"/>
      </w:pPr>
      <w:r>
        <w:rPr>
          <w:rFonts w:ascii="Times New Roman"/>
          <w:b w:val="false"/>
          <w:i w:val="false"/>
          <w:color w:val="000000"/>
          <w:sz w:val="28"/>
        </w:rPr>
        <w:t xml:space="preserve">                                     лауазымы                         қолы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 ___________ </w:t>
      </w:r>
    </w:p>
    <w:p>
      <w:pPr>
        <w:spacing w:after="0"/>
        <w:ind w:left="0"/>
        <w:jc w:val="both"/>
      </w:pPr>
      <w:r>
        <w:rPr>
          <w:rFonts w:ascii="Times New Roman"/>
          <w:b w:val="false"/>
          <w:i w:val="false"/>
          <w:color w:val="000000"/>
          <w:sz w:val="28"/>
        </w:rPr>
        <w:t xml:space="preserve">                               лауазымы             қолы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