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91be" w14:textId="9909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қарашадағы № 11-2 шешіміне өзгеріс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20 наурыздағы № 33-2 шешімі. Батыс Қазақстан облысының Әділет департаментінде 2025 жылғы 2 сәуірде № 7512-07 болып тіркелді</w:t>
      </w:r>
    </w:p>
    <w:p>
      <w:pPr>
        <w:spacing w:after="0"/>
        <w:ind w:left="0"/>
        <w:jc w:val="both"/>
      </w:pPr>
      <w:bookmarkStart w:name="z3" w:id="0"/>
      <w:r>
        <w:rPr>
          <w:rFonts w:ascii="Times New Roman"/>
          <w:b w:val="false"/>
          <w:i w:val="false"/>
          <w:color w:val="000000"/>
          <w:sz w:val="28"/>
        </w:rPr>
        <w:t>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қарашадағы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№7288-07 болып тіркелді)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2-тарау 6-тармақтың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