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a54f" w14:textId="7f8a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2024 жылғы 25 қыркүйектегі № 21/6–VIII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15 мамырдағы № 33/4-VIII шешімі. Шығыс Қазақстан облысының Әділет департаментінде 2025 жылғы 19 мамырда № 9199-16 болып тіркелді</w:t>
      </w:r>
    </w:p>
    <w:p>
      <w:pPr>
        <w:spacing w:after="0"/>
        <w:ind w:left="0"/>
        <w:jc w:val="both"/>
      </w:pPr>
      <w:bookmarkStart w:name="z5" w:id="0"/>
      <w:r>
        <w:rPr>
          <w:rFonts w:ascii="Times New Roman"/>
          <w:b w:val="false"/>
          <w:i w:val="false"/>
          <w:color w:val="000000"/>
          <w:sz w:val="28"/>
        </w:rPr>
        <w:t>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2024 жылғы 25 қыркүйектегі № 21/6–VIII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 (нормативтік құқықтық актілерді мемлекеттік тіркеу тізілімінде № 9083-16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"5. Әлеуметтік қолдау жылына бір рет 10,9359 (он бүтін он мыңнан тоғыз мың үш жүз елу тоғыз) айлық есептік көрсеткіш мөлшерінде көрсетіледі.".</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