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9d73" w14:textId="06c9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облыс орталығында, облыстық және аудандық маңызы бар қалаларында, облыс кенттері мен ауылдық елді мекендерінде жеке меншікке берілетін жер учаскелері үшін төлемақының базалық ставкаларын белгілеу туралы" бірлескен Шығыс Қазақстан облысы әкімдігінің 2023 жылғы 18 мамырдағы № 104 қаулысы мен Шығыс Қазақстан облыстық мәслихатының 2023 жылғы 31 мамырдағы № 3/30-VIII шешіміне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3 сәуірдегі № 78 бірлескен қаулысы және Шығыс Қазақстан облыстық мәслихатының 2025 жылғы 9 сәуірдегі № 20/161-VIII шешімі. Шығыс Қазақстан облысының Әділет департаментінде 2025 жылғы 17 сәуірде № 9180-16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 және Шығыс Қазақстан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облыс орталығында, облыстық және аудандық маңызы бар қалаларында, облыс кенттері мен ауылдық елді мекендерінде жеке меншікке берілетін жер учаскелері үшін төлемақының базалық ставкаларын белгілеу туралы" бірлескен Шығыс Қазақстан облысы әкімдігінің 2023 жылғы 18 мамырдағы № 104 </w:t>
      </w:r>
      <w:r>
        <w:rPr>
          <w:rFonts w:ascii="Times New Roman"/>
          <w:b w:val="false"/>
          <w:i w:val="false"/>
          <w:color w:val="000000"/>
          <w:sz w:val="28"/>
        </w:rPr>
        <w:t>қаулысы</w:t>
      </w:r>
      <w:r>
        <w:rPr>
          <w:rFonts w:ascii="Times New Roman"/>
          <w:b w:val="false"/>
          <w:i w:val="false"/>
          <w:color w:val="000000"/>
          <w:sz w:val="28"/>
        </w:rPr>
        <w:t xml:space="preserve"> мен Шығыс Қазақстан облыстық мәслихатының 2023 жылғы 31 мамырдағы № 3/30-VIII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нөмірі 8863-16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1-қосымшасы</w:t>
      </w:r>
      <w:r>
        <w:rPr>
          <w:rFonts w:ascii="Times New Roman"/>
          <w:b w:val="false"/>
          <w:i w:val="false"/>
          <w:color w:val="000000"/>
          <w:sz w:val="28"/>
        </w:rPr>
        <w:t xml:space="preserve"> осы бірлескен қаулы мен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3 сәуірдегі </w:t>
            </w:r>
            <w:r>
              <w:br/>
            </w:r>
            <w:r>
              <w:rPr>
                <w:rFonts w:ascii="Times New Roman"/>
                <w:b w:val="false"/>
                <w:i w:val="false"/>
                <w:color w:val="000000"/>
                <w:sz w:val="20"/>
              </w:rPr>
              <w:t>№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9 сәуірдегі № 20/161-VIII </w:t>
            </w:r>
            <w:r>
              <w:br/>
            </w:r>
            <w:r>
              <w:rPr>
                <w:rFonts w:ascii="Times New Roman"/>
                <w:b w:val="false"/>
                <w:i w:val="false"/>
                <w:color w:val="000000"/>
                <w:sz w:val="20"/>
              </w:rPr>
              <w:t xml:space="preserve">бірлескен қаулысы мен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Шығыс Қазақстан облысы әкімдігінің </w:t>
            </w:r>
            <w:r>
              <w:br/>
            </w:r>
            <w:r>
              <w:rPr>
                <w:rFonts w:ascii="Times New Roman"/>
                <w:b w:val="false"/>
                <w:i w:val="false"/>
                <w:color w:val="000000"/>
                <w:sz w:val="20"/>
              </w:rPr>
              <w:t xml:space="preserve">2023 жылғы "18" мамырдағы </w:t>
            </w:r>
            <w:r>
              <w:br/>
            </w:r>
            <w:r>
              <w:rPr>
                <w:rFonts w:ascii="Times New Roman"/>
                <w:b w:val="false"/>
                <w:i w:val="false"/>
                <w:color w:val="000000"/>
                <w:sz w:val="20"/>
              </w:rPr>
              <w:t>№ 104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xml:space="preserve">№ 3/30-VIII шешіміне </w:t>
            </w:r>
            <w:r>
              <w:br/>
            </w: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Шығыс Қазақстан облысының облыс орталығында, облыстық және аудандық маңызы бар қалаларында, облыс кенттері мен ауылдық елді мекендерде жеке меншікке берілетін жер учаскелері үшін төлемақының базалық ставкалары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үшін төлемнің базалық ставкасы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Шірікқайың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айылы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Ақмарал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Рахман қайнары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Оң-жақ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Шанағаты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Ұрунхай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Шолақорда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Приморское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Малонарым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Шемонаиха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 Жаңа Ахмер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