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dfad" w14:textId="8f6d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әкiмдiгiнiң 2022 жылғы 28 қарашадағы "Созақ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 344 қаулысына өзгерістер енгізу туралы</w:t>
      </w:r>
    </w:p>
    <w:p>
      <w:pPr>
        <w:spacing w:after="0"/>
        <w:ind w:left="0"/>
        <w:jc w:val="both"/>
      </w:pPr>
      <w:r>
        <w:rPr>
          <w:rFonts w:ascii="Times New Roman"/>
          <w:b w:val="false"/>
          <w:i w:val="false"/>
          <w:color w:val="000000"/>
          <w:sz w:val="28"/>
        </w:rPr>
        <w:t>Түркістан облысы Созақ ауданы әкiмдiгiнiң 2025 жылғы 5 мамырдағы № 151 қаулысы. Түркістан облысының Әдiлет департаментiнде 2025 жылғы 6 мамырда № 6702-13 болып тiркелдi</w:t>
      </w:r>
    </w:p>
    <w:p>
      <w:pPr>
        <w:spacing w:after="0"/>
        <w:ind w:left="0"/>
        <w:jc w:val="both"/>
      </w:pPr>
      <w:bookmarkStart w:name="z1" w:id="0"/>
      <w:r>
        <w:rPr>
          <w:rFonts w:ascii="Times New Roman"/>
          <w:b w:val="false"/>
          <w:i w:val="false"/>
          <w:color w:val="000000"/>
          <w:sz w:val="28"/>
        </w:rPr>
        <w:t>
      Созақ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әкiмдiгiнiң "Созақ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28 қарашадағы № 344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30933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"Қоса беріліп отырған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қаулының орындалуын бақылау Созақ ауданы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w:t>
            </w:r>
            <w:r>
              <w:br/>
            </w:r>
            <w:r>
              <w:rPr>
                <w:rFonts w:ascii="Times New Roman"/>
                <w:b w:val="false"/>
                <w:i w:val="false"/>
                <w:color w:val="000000"/>
                <w:sz w:val="20"/>
              </w:rPr>
              <w:t>ауданы әкімінің 2025 жылғы</w:t>
            </w:r>
            <w:r>
              <w:br/>
            </w:r>
            <w:r>
              <w:rPr>
                <w:rFonts w:ascii="Times New Roman"/>
                <w:b w:val="false"/>
                <w:i w:val="false"/>
                <w:color w:val="000000"/>
                <w:sz w:val="20"/>
              </w:rPr>
              <w:t>5 мамырдағы № 151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2022 жылғы 28 қараша</w:t>
            </w:r>
            <w:r>
              <w:br/>
            </w:r>
            <w:r>
              <w:rPr>
                <w:rFonts w:ascii="Times New Roman"/>
                <w:b w:val="false"/>
                <w:i w:val="false"/>
                <w:color w:val="000000"/>
                <w:sz w:val="20"/>
              </w:rPr>
              <w:t>№344 қаулысына қосымша</w:t>
            </w:r>
          </w:p>
        </w:tc>
      </w:tr>
    </w:tbl>
    <w:bookmarkStart w:name="z9" w:id="7"/>
    <w:p>
      <w:pPr>
        <w:spacing w:after="0"/>
        <w:ind w:left="0"/>
        <w:jc w:val="left"/>
      </w:pPr>
      <w:r>
        <w:rPr>
          <w:rFonts w:ascii="Times New Roman"/>
          <w:b/>
          <w:i w:val="false"/>
          <w:color w:val="000000"/>
        </w:rPr>
        <w:t xml:space="preserve">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2"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Start w:name="z13" w:id="1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1"/>
    <w:bookmarkStart w:name="z14" w:id="12"/>
    <w:p>
      <w:pPr>
        <w:spacing w:after="0"/>
        <w:ind w:left="0"/>
        <w:jc w:val="both"/>
      </w:pPr>
      <w:r>
        <w:rPr>
          <w:rFonts w:ascii="Times New Roman"/>
          <w:b w:val="false"/>
          <w:i w:val="false"/>
          <w:color w:val="000000"/>
          <w:sz w:val="28"/>
        </w:rPr>
        <w:t>
      3. "Созақ ауданы әкімдігінің тұрғын үй-коммуналдық шаруашылығы, жолаушылар көлігі және автомобиль жолдары бөлімі" мемлекеттік мекемесі (бұдан әрі - Бөлім) Созақ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2"/>
    <w:bookmarkStart w:name="z15" w:id="13"/>
    <w:p>
      <w:pPr>
        <w:spacing w:after="0"/>
        <w:ind w:left="0"/>
        <w:jc w:val="both"/>
      </w:pPr>
      <w:r>
        <w:rPr>
          <w:rFonts w:ascii="Times New Roman"/>
          <w:b w:val="false"/>
          <w:i w:val="false"/>
          <w:color w:val="000000"/>
          <w:sz w:val="28"/>
        </w:rPr>
        <w:t xml:space="preserve">
      4. "Созақ ауданы әкімдігінің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3"/>
    <w:bookmarkStart w:name="z16" w:id="14"/>
    <w:p>
      <w:pPr>
        <w:spacing w:after="0"/>
        <w:ind w:left="0"/>
        <w:jc w:val="both"/>
      </w:pPr>
      <w:r>
        <w:rPr>
          <w:rFonts w:ascii="Times New Roman"/>
          <w:b w:val="false"/>
          <w:i w:val="false"/>
          <w:color w:val="000000"/>
          <w:sz w:val="28"/>
        </w:rPr>
        <w:t>
      5. "Созақ ауданының әкімдігі тұрғын үй-коммуналдық шаруашылығы, жолаушылар көлігі және автомобиль жолдары бөлімі" мынадай іс-шараларды ұйымдастырады:</w:t>
      </w:r>
    </w:p>
    <w:bookmarkEnd w:id="14"/>
    <w:p>
      <w:pPr>
        <w:spacing w:after="0"/>
        <w:ind w:left="0"/>
        <w:jc w:val="both"/>
      </w:pPr>
      <w:r>
        <w:rPr>
          <w:rFonts w:ascii="Times New Roman"/>
          <w:b w:val="false"/>
          <w:i w:val="false"/>
          <w:color w:val="000000"/>
          <w:sz w:val="28"/>
        </w:rPr>
        <w:t>
      1) көппәтерлі тұрғын үйдің пәтерлерінің, тұрғын емес үй-жайларының, орынтұрақ орындарының, қоймалардың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орынтұрақ орындарының, қоймалардың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орынтұрақ орындарының, қоймалардың (олар болған жағдайда) меншік иелерінің жиналысын ұйымдастыру және өткізу.</w:t>
      </w:r>
    </w:p>
    <w:bookmarkStart w:name="z17" w:id="15"/>
    <w:p>
      <w:pPr>
        <w:spacing w:after="0"/>
        <w:ind w:left="0"/>
        <w:jc w:val="both"/>
      </w:pPr>
      <w:r>
        <w:rPr>
          <w:rFonts w:ascii="Times New Roman"/>
          <w:b w:val="false"/>
          <w:i w:val="false"/>
          <w:color w:val="000000"/>
          <w:sz w:val="28"/>
        </w:rPr>
        <w:t>
      6. Жиналысқа пәтерлер, тұрғын емес үй-жайлардың иелерінің жалпы санының үштен екісінен астамы болған жағдайда шешім қабылдайды.</w:t>
      </w:r>
    </w:p>
    <w:bookmarkEnd w:id="15"/>
    <w:bookmarkStart w:name="z18" w:id="16"/>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ағымдағы немесе күрделі жөндеу жұмыстары жүргізілмейді.</w:t>
      </w:r>
    </w:p>
    <w:bookmarkEnd w:id="16"/>
    <w:bookmarkStart w:name="z19" w:id="1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шатырының техникалық жай-күйін тексеруді ұйымдастырады.</w:t>
      </w:r>
    </w:p>
    <w:bookmarkEnd w:id="17"/>
    <w:bookmarkStart w:name="z20" w:id="1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8"/>
    <w:bookmarkStart w:name="z21" w:id="19"/>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анықтау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заңнамасына сәйкес жүзеге асырылады.</w:t>
      </w:r>
    </w:p>
    <w:bookmarkEnd w:id="19"/>
    <w:bookmarkStart w:name="z22" w:id="20"/>
    <w:p>
      <w:pPr>
        <w:spacing w:after="0"/>
        <w:ind w:left="0"/>
        <w:jc w:val="both"/>
      </w:pPr>
      <w:r>
        <w:rPr>
          <w:rFonts w:ascii="Times New Roman"/>
          <w:b w:val="false"/>
          <w:i w:val="false"/>
          <w:color w:val="000000"/>
          <w:sz w:val="28"/>
        </w:rPr>
        <w:t>
      10. Көппәтерлі тұрғын үй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0"/>
    <w:bookmarkStart w:name="z23" w:id="2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1"/>
    <w:bookmarkStart w:name="z24" w:id="2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Бөліммен мемлекеттік сатып алу туралы заңнамаға сәйкес жүзеге асырылады.</w:t>
      </w:r>
    </w:p>
    <w:bookmarkEnd w:id="22"/>
    <w:bookmarkStart w:name="z25" w:id="23"/>
    <w:p>
      <w:pPr>
        <w:spacing w:after="0"/>
        <w:ind w:left="0"/>
        <w:jc w:val="both"/>
      </w:pPr>
      <w:r>
        <w:rPr>
          <w:rFonts w:ascii="Times New Roman"/>
          <w:b w:val="false"/>
          <w:i w:val="false"/>
          <w:color w:val="000000"/>
          <w:sz w:val="28"/>
        </w:rPr>
        <w:t>
      13. Бөліммен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асырылады.</w:t>
      </w:r>
    </w:p>
    <w:bookmarkEnd w:id="23"/>
    <w:bookmarkStart w:name="z26" w:id="24"/>
    <w:p>
      <w:pPr>
        <w:spacing w:after="0"/>
        <w:ind w:left="0"/>
        <w:jc w:val="left"/>
      </w:pPr>
      <w:r>
        <w:rPr>
          <w:rFonts w:ascii="Times New Roman"/>
          <w:b/>
          <w:i w:val="false"/>
          <w:color w:val="000000"/>
        </w:rPr>
        <w:t xml:space="preserve"> 4-тарау. Қорытынды ереже</w:t>
      </w:r>
    </w:p>
    <w:bookmarkEnd w:id="24"/>
    <w:bookmarkStart w:name="z27" w:id="25"/>
    <w:p>
      <w:pPr>
        <w:spacing w:after="0"/>
        <w:ind w:left="0"/>
        <w:jc w:val="both"/>
      </w:pPr>
      <w:r>
        <w:rPr>
          <w:rFonts w:ascii="Times New Roman"/>
          <w:b w:val="false"/>
          <w:i w:val="false"/>
          <w:color w:val="000000"/>
          <w:sz w:val="28"/>
        </w:rPr>
        <w:t>
      14. Созақ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