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3f5c" w14:textId="6aa3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аумағында туристерді тасымалдау бойынша туристік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Түркiстан қалалық мәслихатының 2025 жылғы 18 сәуірдегі № 29/138-VIII шешiмi. Түркістан облысының Әдiлет департаментiнде 2025 жылғы 18 сәуірде № 6687-13 болып тiркелдi</w:t>
      </w:r>
    </w:p>
    <w:p>
      <w:pPr>
        <w:spacing w:after="0"/>
        <w:ind w:left="0"/>
        <w:jc w:val="both"/>
      </w:pPr>
      <w:bookmarkStart w:name="z1" w:id="0"/>
      <w:r>
        <w:rPr>
          <w:rFonts w:ascii="Times New Roman"/>
          <w:b w:val="false"/>
          <w:i w:val="false"/>
          <w:color w:val="000000"/>
          <w:sz w:val="28"/>
        </w:rPr>
        <w:t xml:space="preserve">
      "Түркістан қаласының ерекше мәртебесі туралы" Қазақстан Республикасының Заңының 8-бабының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Түркістан қаласының аумағында туристерді тасымалдау бойынша туристік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Туризм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18 сәуірдегі</w:t>
            </w:r>
            <w:r>
              <w:br/>
            </w:r>
            <w:r>
              <w:rPr>
                <w:rFonts w:ascii="Times New Roman"/>
                <w:b w:val="false"/>
                <w:i w:val="false"/>
                <w:color w:val="000000"/>
                <w:sz w:val="20"/>
              </w:rPr>
              <w:t>№29/138-VIII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қаласының аумағында туристерді тасымалдау бойынша туристік көрсетілетін қызметтерді ұсыну қағидалары 1-тарау. Жалпы ережелер</w:t>
      </w:r>
    </w:p>
    <w:p>
      <w:pPr>
        <w:spacing w:after="0"/>
        <w:ind w:left="0"/>
        <w:jc w:val="both"/>
      </w:pPr>
      <w:r>
        <w:rPr>
          <w:rFonts w:ascii="Times New Roman"/>
          <w:b w:val="false"/>
          <w:i w:val="false"/>
          <w:color w:val="000000"/>
          <w:sz w:val="28"/>
        </w:rPr>
        <w:t>
      1. Осы Түркістан қаласының аумағында туристерді тасымалдау бойынша туристік көрсетілетін қызметтерді ұсыну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Түркістан қаласының ерекше мәртебесi туралы</w:t>
      </w:r>
      <w:r>
        <w:rPr>
          <w:rFonts w:ascii="Times New Roman"/>
          <w:b w:val="false"/>
          <w:i w:val="false"/>
          <w:color w:val="000000"/>
          <w:sz w:val="28"/>
        </w:rPr>
        <w:t>" Қазақстан Республикасының Заңдарына сәйкес әзірленді және Түркістан қаласының аумағында туристерді тасымалдау бойынша туристік көрсетілетін қызметтерді ұсыну тәртібін айқындайды.</w:t>
      </w:r>
    </w:p>
    <w:p>
      <w:pPr>
        <w:spacing w:after="0"/>
        <w:ind w:left="0"/>
        <w:jc w:val="both"/>
      </w:pPr>
      <w:r>
        <w:rPr>
          <w:rFonts w:ascii="Times New Roman"/>
          <w:b w:val="false"/>
          <w:i w:val="false"/>
          <w:color w:val="000000"/>
          <w:sz w:val="28"/>
        </w:rPr>
        <w:t>
      2. Осы Қағидалар мототехниканы (электрокарларды) қоса алғанда, автокөлік құралдарының барлық түрлерін пайдалану арқылы туристерді тасымалдау қызметін ұйымдастыратын кәсіпкерлердің қызметін реттейді.</w:t>
      </w:r>
    </w:p>
    <w:p>
      <w:pPr>
        <w:spacing w:after="0"/>
        <w:ind w:left="0"/>
        <w:jc w:val="left"/>
      </w:pPr>
      <w:r>
        <w:rPr>
          <w:rFonts w:ascii="Times New Roman"/>
          <w:b/>
          <w:i w:val="false"/>
          <w:color w:val="000000"/>
        </w:rPr>
        <w:t xml:space="preserve"> 2-тарау. Осы қағидаларда пайдаланылатын ұғымдар</w:t>
      </w:r>
    </w:p>
    <w:p>
      <w:pPr>
        <w:spacing w:after="0"/>
        <w:ind w:left="0"/>
        <w:jc w:val="both"/>
      </w:pPr>
      <w:r>
        <w:rPr>
          <w:rFonts w:ascii="Times New Roman"/>
          <w:b w:val="false"/>
          <w:i w:val="false"/>
          <w:color w:val="000000"/>
          <w:sz w:val="28"/>
        </w:rPr>
        <w:t>
      3. Осы Қағидаларда келесі ұғымдар қолданылады:</w:t>
      </w:r>
    </w:p>
    <w:p>
      <w:pPr>
        <w:spacing w:after="0"/>
        <w:ind w:left="0"/>
        <w:jc w:val="both"/>
      </w:pPr>
      <w:r>
        <w:rPr>
          <w:rFonts w:ascii="Times New Roman"/>
          <w:b w:val="false"/>
          <w:i w:val="false"/>
          <w:color w:val="000000"/>
          <w:sz w:val="28"/>
        </w:rPr>
        <w:t>
      1) автомобиль тасымалдаушысы (бұдан әрі – Тасымалдаушы) – туристерді тасымалдау бойынша кәсіпкерлік қызметті жүзеге асыратын, меншік құқығында немесе өзге де заңды негіздерде мототехника түрлерін (электрокар) қаса алғанда, автокөлік құралдарын иеленуші жеке немесе заңды тұлға;</w:t>
      </w:r>
    </w:p>
    <w:p>
      <w:pPr>
        <w:spacing w:after="0"/>
        <w:ind w:left="0"/>
        <w:jc w:val="both"/>
      </w:pPr>
      <w:r>
        <w:rPr>
          <w:rFonts w:ascii="Times New Roman"/>
          <w:b w:val="false"/>
          <w:i w:val="false"/>
          <w:color w:val="000000"/>
          <w:sz w:val="28"/>
        </w:rPr>
        <w:t xml:space="preserve">
      2) туристік көлік – адамдарды, жүктерді немесе оған орнатылған жабдықтарды жолдармен туристік-экскурсиялық тасымалдауға арналған мототехника түрлерін (электрокар) қоса алғанда, автокөлік құралдары; </w:t>
      </w:r>
    </w:p>
    <w:p>
      <w:pPr>
        <w:spacing w:after="0"/>
        <w:ind w:left="0"/>
        <w:jc w:val="both"/>
      </w:pPr>
      <w:r>
        <w:rPr>
          <w:rFonts w:ascii="Times New Roman"/>
          <w:b w:val="false"/>
          <w:i w:val="false"/>
          <w:color w:val="000000"/>
          <w:sz w:val="28"/>
        </w:rPr>
        <w:t>
      3) автобус – жүргізушінің орнын қоспағанда, сегізден астам отыратын орны бар, жолаушылар мен багажды тасымалдауға арналған автомобиль көлік құралы;</w:t>
      </w:r>
    </w:p>
    <w:p>
      <w:pPr>
        <w:spacing w:after="0"/>
        <w:ind w:left="0"/>
        <w:jc w:val="both"/>
      </w:pPr>
      <w:r>
        <w:rPr>
          <w:rFonts w:ascii="Times New Roman"/>
          <w:b w:val="false"/>
          <w:i w:val="false"/>
          <w:color w:val="000000"/>
          <w:sz w:val="28"/>
        </w:rPr>
        <w:t>
      4) шағын автобус – дайындаушы зауыт көздеген жүргізушінің орнын қоспағанда, отыратын орны он алтыдан аспайтын, ерекше шағын кластағы автобус;</w:t>
      </w:r>
    </w:p>
    <w:p>
      <w:pPr>
        <w:spacing w:after="0"/>
        <w:ind w:left="0"/>
        <w:jc w:val="both"/>
      </w:pPr>
      <w:r>
        <w:rPr>
          <w:rFonts w:ascii="Times New Roman"/>
          <w:b w:val="false"/>
          <w:i w:val="false"/>
          <w:color w:val="000000"/>
          <w:sz w:val="28"/>
        </w:rPr>
        <w:t>
      5) электрокар –қуат көзі батареядан тұратын көлік түрі;</w:t>
      </w:r>
    </w:p>
    <w:p>
      <w:pPr>
        <w:spacing w:after="0"/>
        <w:ind w:left="0"/>
        <w:jc w:val="both"/>
      </w:pPr>
      <w:r>
        <w:rPr>
          <w:rFonts w:ascii="Times New Roman"/>
          <w:b w:val="false"/>
          <w:i w:val="false"/>
          <w:color w:val="000000"/>
          <w:sz w:val="28"/>
        </w:rPr>
        <w:t>
      6)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p>
      <w:pPr>
        <w:spacing w:after="0"/>
        <w:ind w:left="0"/>
        <w:jc w:val="both"/>
      </w:pPr>
      <w:r>
        <w:rPr>
          <w:rFonts w:ascii="Times New Roman"/>
          <w:b w:val="false"/>
          <w:i w:val="false"/>
          <w:color w:val="000000"/>
          <w:sz w:val="28"/>
        </w:rPr>
        <w:t>
      7) туристік қызмет – жеке немесе заңды тұлғалардың туристік қызмет көрсету жөніндегі кәсіпкерлік қызметі;</w:t>
      </w:r>
    </w:p>
    <w:p>
      <w:pPr>
        <w:spacing w:after="0"/>
        <w:ind w:left="0"/>
        <w:jc w:val="both"/>
      </w:pPr>
      <w:r>
        <w:rPr>
          <w:rFonts w:ascii="Times New Roman"/>
          <w:b w:val="false"/>
          <w:i w:val="false"/>
          <w:color w:val="000000"/>
          <w:sz w:val="28"/>
        </w:rPr>
        <w:t>
      8)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p>
      <w:pPr>
        <w:spacing w:after="0"/>
        <w:ind w:left="0"/>
        <w:jc w:val="both"/>
      </w:pPr>
      <w:r>
        <w:rPr>
          <w:rFonts w:ascii="Times New Roman"/>
          <w:b w:val="false"/>
          <w:i w:val="false"/>
          <w:color w:val="000000"/>
          <w:sz w:val="28"/>
        </w:rPr>
        <w:t>
      9) туристік өнім – саяхат кезінде туристің қажеттіліктерін қанағаттандыру үшін жеткілікті барлық қажетті туристік қызметтер көрсету кешені;</w:t>
      </w:r>
    </w:p>
    <w:p>
      <w:pPr>
        <w:spacing w:after="0"/>
        <w:ind w:left="0"/>
        <w:jc w:val="both"/>
      </w:pPr>
      <w:r>
        <w:rPr>
          <w:rFonts w:ascii="Times New Roman"/>
          <w:b w:val="false"/>
          <w:i w:val="false"/>
          <w:color w:val="000000"/>
          <w:sz w:val="28"/>
        </w:rPr>
        <w:t>
      10)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both"/>
      </w:pPr>
      <w:r>
        <w:rPr>
          <w:rFonts w:ascii="Times New Roman"/>
          <w:b w:val="false"/>
          <w:i w:val="false"/>
          <w:color w:val="000000"/>
          <w:sz w:val="28"/>
        </w:rPr>
        <w:t>
      11) туристік агент – турагенттік қызметті жүзеге асыратын жеке немесе заңды тұлға;</w:t>
      </w:r>
    </w:p>
    <w:p>
      <w:pPr>
        <w:spacing w:after="0"/>
        <w:ind w:left="0"/>
        <w:jc w:val="both"/>
      </w:pPr>
      <w:r>
        <w:rPr>
          <w:rFonts w:ascii="Times New Roman"/>
          <w:b w:val="false"/>
          <w:i w:val="false"/>
          <w:color w:val="000000"/>
          <w:sz w:val="28"/>
        </w:rPr>
        <w:t>
      12) келісім шарт – Тасымалдаушы мен әкімшілік арасындағы Түркістан қаласы аумағында туристерді тасымалдау жөнінде туристік қызметтер көрсету бойынша жасасқан шарт;</w:t>
      </w:r>
    </w:p>
    <w:p>
      <w:pPr>
        <w:spacing w:after="0"/>
        <w:ind w:left="0"/>
        <w:jc w:val="both"/>
      </w:pPr>
      <w:r>
        <w:rPr>
          <w:rFonts w:ascii="Times New Roman"/>
          <w:b w:val="false"/>
          <w:i w:val="false"/>
          <w:color w:val="000000"/>
          <w:sz w:val="28"/>
        </w:rPr>
        <w:t>
      13) уәкілетті орган – Түркістан қаласы әкімдігінің "Бизнесті қолдау және туризм" бөлімі мемлекеттік мекемесі;</w:t>
      </w:r>
    </w:p>
    <w:p>
      <w:pPr>
        <w:spacing w:after="0"/>
        <w:ind w:left="0"/>
        <w:jc w:val="both"/>
      </w:pPr>
      <w:r>
        <w:rPr>
          <w:rFonts w:ascii="Times New Roman"/>
          <w:b w:val="false"/>
          <w:i w:val="false"/>
          <w:color w:val="000000"/>
          <w:sz w:val="28"/>
        </w:rPr>
        <w:t>
      14) шұғыл жедел қызметтерді шақыру құрылғысы (бұдан әрі –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жедел қызметтер екіжақты дауыс байланысын жүзеге асыратын және қамтамасыз ететін құрылғы.</w:t>
      </w:r>
    </w:p>
    <w:p>
      <w:pPr>
        <w:spacing w:after="0"/>
        <w:ind w:left="0"/>
        <w:jc w:val="left"/>
      </w:pPr>
      <w:r>
        <w:rPr>
          <w:rFonts w:ascii="Times New Roman"/>
          <w:b/>
          <w:i w:val="false"/>
          <w:color w:val="000000"/>
        </w:rPr>
        <w:t xml:space="preserve"> 3-тарау. Туристерді тасымалдау бойынша көлік қызметтерін ұсыну тәртібі</w:t>
      </w:r>
    </w:p>
    <w:p>
      <w:pPr>
        <w:spacing w:after="0"/>
        <w:ind w:left="0"/>
        <w:jc w:val="both"/>
      </w:pPr>
      <w:r>
        <w:rPr>
          <w:rFonts w:ascii="Times New Roman"/>
          <w:b w:val="false"/>
          <w:i w:val="false"/>
          <w:color w:val="000000"/>
          <w:sz w:val="28"/>
        </w:rPr>
        <w:t>
      4. Осы Қағидалар шеңберінде қолданылатын барлық көлік түрлері қолданыстағы заңнамада белгіленген техникалық және экологиялық стандарттарға сәйкес болуы тиіс.</w:t>
      </w:r>
    </w:p>
    <w:p>
      <w:pPr>
        <w:spacing w:after="0"/>
        <w:ind w:left="0"/>
        <w:jc w:val="both"/>
      </w:pPr>
      <w:r>
        <w:rPr>
          <w:rFonts w:ascii="Times New Roman"/>
          <w:b w:val="false"/>
          <w:i w:val="false"/>
          <w:color w:val="000000"/>
          <w:sz w:val="28"/>
        </w:rPr>
        <w:t>
      Тасымалдаушы әрбір туристік көлігін пайдаланар алдында оны уәкілетті органда тіркеп, келісім шарт жасасу керек. Тіркеу құжаттамасы бақылау органдарының тексеруіне қолжетімді болуы тиіс.</w:t>
      </w:r>
    </w:p>
    <w:p>
      <w:pPr>
        <w:spacing w:after="0"/>
        <w:ind w:left="0"/>
        <w:jc w:val="both"/>
      </w:pPr>
      <w:r>
        <w:rPr>
          <w:rFonts w:ascii="Times New Roman"/>
          <w:b w:val="false"/>
          <w:i w:val="false"/>
          <w:color w:val="000000"/>
          <w:sz w:val="28"/>
        </w:rPr>
        <w:t>
      5. Жұмыс режимі және пайдалану уақыты:</w:t>
      </w:r>
    </w:p>
    <w:p>
      <w:pPr>
        <w:spacing w:after="0"/>
        <w:ind w:left="0"/>
        <w:jc w:val="both"/>
      </w:pPr>
      <w:r>
        <w:rPr>
          <w:rFonts w:ascii="Times New Roman"/>
          <w:b w:val="false"/>
          <w:i w:val="false"/>
          <w:color w:val="000000"/>
          <w:sz w:val="28"/>
        </w:rPr>
        <w:t>
      электрокарларды пайдалану туристік кешен әкімшілігі немесе уәкілетті органдармен келісілген бекітілген жұмыс кестесіне сәйкес жүзеге асырылады;</w:t>
      </w:r>
    </w:p>
    <w:p>
      <w:pPr>
        <w:spacing w:after="0"/>
        <w:ind w:left="0"/>
        <w:jc w:val="both"/>
      </w:pPr>
      <w:r>
        <w:rPr>
          <w:rFonts w:ascii="Times New Roman"/>
          <w:b w:val="false"/>
          <w:i w:val="false"/>
          <w:color w:val="000000"/>
          <w:sz w:val="28"/>
        </w:rPr>
        <w:t>
      электрокарлардың жұмыс уақыты белгіленген нормадан аспауы тиіс, сондай-ақ техникалық қызмет көрсету мен жүргізушілердің демалысы үшін міндетті үзілістер қарастырылуы қажет;</w:t>
      </w:r>
    </w:p>
    <w:p>
      <w:pPr>
        <w:spacing w:after="0"/>
        <w:ind w:left="0"/>
        <w:jc w:val="both"/>
      </w:pPr>
      <w:r>
        <w:rPr>
          <w:rFonts w:ascii="Times New Roman"/>
          <w:b w:val="false"/>
          <w:i w:val="false"/>
          <w:color w:val="000000"/>
          <w:sz w:val="28"/>
        </w:rPr>
        <w:t>
      жұмыс кестесін бұзу немесе рұқсат етілген пайдалану уақытын асырған жағдайда әкімшілік шаралар мен айыппұлдар қолданылуы мүмкін.</w:t>
      </w:r>
    </w:p>
    <w:p>
      <w:pPr>
        <w:spacing w:after="0"/>
        <w:ind w:left="0"/>
        <w:jc w:val="both"/>
      </w:pPr>
      <w:r>
        <w:rPr>
          <w:rFonts w:ascii="Times New Roman"/>
          <w:b w:val="false"/>
          <w:i w:val="false"/>
          <w:color w:val="000000"/>
          <w:sz w:val="28"/>
        </w:rPr>
        <w:t>
      6. Жүргізушілер туристік көлікті жөнелту алдында салондағы жолаушыларға штрих код (QR-код), дыбыстық немесе бейнежазба арқылы мемлекеттік, орыс және ағылшын тілдерінде мыналар туралы хабарлануы тиіс:</w:t>
      </w:r>
    </w:p>
    <w:p>
      <w:pPr>
        <w:spacing w:after="0"/>
        <w:ind w:left="0"/>
        <w:jc w:val="both"/>
      </w:pPr>
      <w:r>
        <w:rPr>
          <w:rFonts w:ascii="Times New Roman"/>
          <w:b w:val="false"/>
          <w:i w:val="false"/>
          <w:color w:val="000000"/>
          <w:sz w:val="28"/>
        </w:rPr>
        <w:t>
      1) тасымалдаушы;</w:t>
      </w:r>
    </w:p>
    <w:p>
      <w:pPr>
        <w:spacing w:after="0"/>
        <w:ind w:left="0"/>
        <w:jc w:val="both"/>
      </w:pPr>
      <w:r>
        <w:rPr>
          <w:rFonts w:ascii="Times New Roman"/>
          <w:b w:val="false"/>
          <w:i w:val="false"/>
          <w:color w:val="000000"/>
          <w:sz w:val="28"/>
        </w:rPr>
        <w:t>
      2) маршруттың атауы;</w:t>
      </w:r>
    </w:p>
    <w:p>
      <w:pPr>
        <w:spacing w:after="0"/>
        <w:ind w:left="0"/>
        <w:jc w:val="both"/>
      </w:pPr>
      <w:r>
        <w:rPr>
          <w:rFonts w:ascii="Times New Roman"/>
          <w:b w:val="false"/>
          <w:i w:val="false"/>
          <w:color w:val="000000"/>
          <w:sz w:val="28"/>
        </w:rPr>
        <w:t>
      3) километрмен есептелген жол жүру ұзақтығы;</w:t>
      </w:r>
    </w:p>
    <w:p>
      <w:pPr>
        <w:spacing w:after="0"/>
        <w:ind w:left="0"/>
        <w:jc w:val="both"/>
      </w:pPr>
      <w:r>
        <w:rPr>
          <w:rFonts w:ascii="Times New Roman"/>
          <w:b w:val="false"/>
          <w:i w:val="false"/>
          <w:color w:val="000000"/>
          <w:sz w:val="28"/>
        </w:rPr>
        <w:t>
      4) жолда жүру уақыты;</w:t>
      </w:r>
    </w:p>
    <w:p>
      <w:pPr>
        <w:spacing w:after="0"/>
        <w:ind w:left="0"/>
        <w:jc w:val="both"/>
      </w:pPr>
      <w:r>
        <w:rPr>
          <w:rFonts w:ascii="Times New Roman"/>
          <w:b w:val="false"/>
          <w:i w:val="false"/>
          <w:color w:val="000000"/>
          <w:sz w:val="28"/>
        </w:rPr>
        <w:t>
      5) аралық аялдамалар;</w:t>
      </w:r>
    </w:p>
    <w:p>
      <w:pPr>
        <w:spacing w:after="0"/>
        <w:ind w:left="0"/>
        <w:jc w:val="both"/>
      </w:pPr>
      <w:r>
        <w:rPr>
          <w:rFonts w:ascii="Times New Roman"/>
          <w:b w:val="false"/>
          <w:i w:val="false"/>
          <w:color w:val="000000"/>
          <w:sz w:val="28"/>
        </w:rPr>
        <w:t>
      6) туристік көліктің қозғалысы кезіндегі шектеулер;</w:t>
      </w:r>
    </w:p>
    <w:p>
      <w:pPr>
        <w:spacing w:after="0"/>
        <w:ind w:left="0"/>
        <w:jc w:val="both"/>
      </w:pPr>
      <w:r>
        <w:rPr>
          <w:rFonts w:ascii="Times New Roman"/>
          <w:b w:val="false"/>
          <w:i w:val="false"/>
          <w:color w:val="000000"/>
          <w:sz w:val="28"/>
        </w:rPr>
        <w:t>
      7) төтенше жағдайлар кезінде жүріп-тұру;</w:t>
      </w:r>
    </w:p>
    <w:p>
      <w:pPr>
        <w:spacing w:after="0"/>
        <w:ind w:left="0"/>
        <w:jc w:val="both"/>
      </w:pPr>
      <w:r>
        <w:rPr>
          <w:rFonts w:ascii="Times New Roman"/>
          <w:b w:val="false"/>
          <w:i w:val="false"/>
          <w:color w:val="000000"/>
          <w:sz w:val="28"/>
        </w:rPr>
        <w:t>
      8) туристік көлікті пайдалану кезінде қауіпсіздік техникасын сақтау;</w:t>
      </w:r>
    </w:p>
    <w:p>
      <w:pPr>
        <w:spacing w:after="0"/>
        <w:ind w:left="0"/>
        <w:jc w:val="both"/>
      </w:pPr>
      <w:r>
        <w:rPr>
          <w:rFonts w:ascii="Times New Roman"/>
          <w:b w:val="false"/>
          <w:i w:val="false"/>
          <w:color w:val="000000"/>
          <w:sz w:val="28"/>
        </w:rPr>
        <w:t>
      9) қосымша қызметтер.</w:t>
      </w:r>
    </w:p>
    <w:p>
      <w:pPr>
        <w:spacing w:after="0"/>
        <w:ind w:left="0"/>
        <w:jc w:val="both"/>
      </w:pPr>
      <w:r>
        <w:rPr>
          <w:rFonts w:ascii="Times New Roman"/>
          <w:b w:val="false"/>
          <w:i w:val="false"/>
          <w:color w:val="000000"/>
          <w:sz w:val="28"/>
        </w:rPr>
        <w:t>
      7. Жеті жасқа толмаған балаларды туристік көлікке ата-аналары мен оларды алмастыратын адамдардың жеке ілесіп жүруімен ғана жіберуге болады.</w:t>
      </w:r>
    </w:p>
    <w:p>
      <w:pPr>
        <w:spacing w:after="0"/>
        <w:ind w:left="0"/>
        <w:jc w:val="both"/>
      </w:pPr>
      <w:r>
        <w:rPr>
          <w:rFonts w:ascii="Times New Roman"/>
          <w:b w:val="false"/>
          <w:i w:val="false"/>
          <w:color w:val="000000"/>
          <w:sz w:val="28"/>
        </w:rPr>
        <w:t xml:space="preserve">
      8. Балалар топтарын туристік көлікпен сағат 22:00-ден 06:00-ге дейінгі кезеңде, көріну жеткіліксіз жағдайларда (тұман, қар, жаңбыр), сондай-ақ туристік көлікті пайдалану кезінде авариялық жағдайлардың үшін қауіпті жоғары деңгейін тудыратын басқа да қолайсыз ауа райы кезінде тасымалдауға жол берілмейді. </w:t>
      </w:r>
    </w:p>
    <w:p>
      <w:pPr>
        <w:spacing w:after="0"/>
        <w:ind w:left="0"/>
        <w:jc w:val="both"/>
      </w:pPr>
      <w:r>
        <w:rPr>
          <w:rFonts w:ascii="Times New Roman"/>
          <w:b w:val="false"/>
          <w:i w:val="false"/>
          <w:color w:val="000000"/>
          <w:sz w:val="28"/>
        </w:rPr>
        <w:t>
      9. Жүргізушілерде көлік құралдарын басқаруға және адам тасымалдауға арналған күшінде тұрған лицензия ("В" немесе одан жоғары санаттағы жүргізуші куәлігі) болуы тиіс.</w:t>
      </w:r>
    </w:p>
    <w:p>
      <w:pPr>
        <w:spacing w:after="0"/>
        <w:ind w:left="0"/>
        <w:jc w:val="both"/>
      </w:pPr>
      <w:r>
        <w:rPr>
          <w:rFonts w:ascii="Times New Roman"/>
          <w:b w:val="false"/>
          <w:i w:val="false"/>
          <w:color w:val="000000"/>
          <w:sz w:val="28"/>
        </w:rPr>
        <w:t>
      10. Жүргізушілер уәкілетті органмен келісілген арнайы киім үлгісінде болуы тиіс.</w:t>
      </w:r>
    </w:p>
    <w:p>
      <w:pPr>
        <w:spacing w:after="0"/>
        <w:ind w:left="0"/>
        <w:jc w:val="both"/>
      </w:pPr>
      <w:r>
        <w:rPr>
          <w:rFonts w:ascii="Times New Roman"/>
          <w:b w:val="false"/>
          <w:i w:val="false"/>
          <w:color w:val="000000"/>
          <w:sz w:val="28"/>
        </w:rPr>
        <w:t>
      11. Жүргізушілер жол қозғалысы ережелерін, сондай-ақ туристік аймақтардағы көлік құралдарын пайдалану үшін белгіленген жергілікті нормалар мен талаптарды сақтау қажет.</w:t>
      </w:r>
    </w:p>
    <w:p>
      <w:pPr>
        <w:spacing w:after="0"/>
        <w:ind w:left="0"/>
        <w:jc w:val="both"/>
      </w:pPr>
      <w:r>
        <w:rPr>
          <w:rFonts w:ascii="Times New Roman"/>
          <w:b w:val="false"/>
          <w:i w:val="false"/>
          <w:color w:val="000000"/>
          <w:sz w:val="28"/>
        </w:rPr>
        <w:t>
      12. Пайдалану аймақтары мен маршруттары:</w:t>
      </w:r>
    </w:p>
    <w:p>
      <w:pPr>
        <w:spacing w:after="0"/>
        <w:ind w:left="0"/>
        <w:jc w:val="both"/>
      </w:pPr>
      <w:r>
        <w:rPr>
          <w:rFonts w:ascii="Times New Roman"/>
          <w:b w:val="false"/>
          <w:i w:val="false"/>
          <w:color w:val="000000"/>
          <w:sz w:val="28"/>
        </w:rPr>
        <w:t>
      1) туристік көліктің қала аумағындағы маршруттары, пайдалану аймақтары және автотұрақ орындарын Түркістан қаласы әкімінің қаулысымен бекітіледі;</w:t>
      </w:r>
    </w:p>
    <w:p>
      <w:pPr>
        <w:spacing w:after="0"/>
        <w:ind w:left="0"/>
        <w:jc w:val="both"/>
      </w:pPr>
      <w:r>
        <w:rPr>
          <w:rFonts w:ascii="Times New Roman"/>
          <w:b w:val="false"/>
          <w:i w:val="false"/>
          <w:color w:val="000000"/>
          <w:sz w:val="28"/>
        </w:rPr>
        <w:t>
      2) туристік көлікті тек бекітілген маршруттар бойынша пайдалануға рұқсат етіледі;</w:t>
      </w:r>
    </w:p>
    <w:p>
      <w:pPr>
        <w:spacing w:after="0"/>
        <w:ind w:left="0"/>
        <w:jc w:val="both"/>
      </w:pPr>
      <w:r>
        <w:rPr>
          <w:rFonts w:ascii="Times New Roman"/>
          <w:b w:val="false"/>
          <w:i w:val="false"/>
          <w:color w:val="000000"/>
          <w:sz w:val="28"/>
        </w:rPr>
        <w:t>
      3) белгіленген аймақтан шығу тек уәкілетті органның арнайы рұқсатымен ғана рұқсат етіледі.</w:t>
      </w:r>
    </w:p>
    <w:p>
      <w:pPr>
        <w:spacing w:after="0"/>
        <w:ind w:left="0"/>
        <w:jc w:val="both"/>
      </w:pPr>
      <w:r>
        <w:rPr>
          <w:rFonts w:ascii="Times New Roman"/>
          <w:b w:val="false"/>
          <w:i w:val="false"/>
          <w:color w:val="000000"/>
          <w:sz w:val="28"/>
        </w:rPr>
        <w:t>
      13. Техникалық қызмет көрсету және қауіпсіздік:</w:t>
      </w:r>
    </w:p>
    <w:p>
      <w:pPr>
        <w:spacing w:after="0"/>
        <w:ind w:left="0"/>
        <w:jc w:val="both"/>
      </w:pPr>
      <w:r>
        <w:rPr>
          <w:rFonts w:ascii="Times New Roman"/>
          <w:b w:val="false"/>
          <w:i w:val="false"/>
          <w:color w:val="000000"/>
          <w:sz w:val="28"/>
        </w:rPr>
        <w:t>
      электрокарларды тұрақты техникалық қызмет көрсету, диагностика және жөндеу міндетті болып табылады. Көлік құралын жұмыс күнінің басында тексеруден өткізу қажет;</w:t>
      </w:r>
    </w:p>
    <w:p>
      <w:pPr>
        <w:spacing w:after="0"/>
        <w:ind w:left="0"/>
        <w:jc w:val="both"/>
      </w:pPr>
      <w:r>
        <w:rPr>
          <w:rFonts w:ascii="Times New Roman"/>
          <w:b w:val="false"/>
          <w:i w:val="false"/>
          <w:color w:val="000000"/>
          <w:sz w:val="28"/>
        </w:rPr>
        <w:t>
      барлық электрокарларға стандарттарға сәйкес қауіпсіздік құралдары орнатылуы тиіс, соның ішінде батарея зарядын бақылау және апатты жағдайда ескерту жүйелері;</w:t>
      </w:r>
    </w:p>
    <w:p>
      <w:pPr>
        <w:spacing w:after="0"/>
        <w:ind w:left="0"/>
        <w:jc w:val="both"/>
      </w:pPr>
      <w:r>
        <w:rPr>
          <w:rFonts w:ascii="Times New Roman"/>
          <w:b w:val="false"/>
          <w:i w:val="false"/>
          <w:color w:val="000000"/>
          <w:sz w:val="28"/>
        </w:rPr>
        <w:t>
      ақаулар анықталса, көлік құралын пайдалану мәселелері шешілгенше дереу тоқтатылуы қажет.</w:t>
      </w:r>
    </w:p>
    <w:p>
      <w:pPr>
        <w:spacing w:after="0"/>
        <w:ind w:left="0"/>
        <w:jc w:val="both"/>
      </w:pPr>
      <w:r>
        <w:rPr>
          <w:rFonts w:ascii="Times New Roman"/>
          <w:b w:val="false"/>
          <w:i w:val="false"/>
          <w:color w:val="000000"/>
          <w:sz w:val="28"/>
        </w:rPr>
        <w:t>
      14. Кәсіпкердің жауапкершілігі:</w:t>
      </w:r>
    </w:p>
    <w:p>
      <w:pPr>
        <w:spacing w:after="0"/>
        <w:ind w:left="0"/>
        <w:jc w:val="both"/>
      </w:pPr>
      <w:r>
        <w:rPr>
          <w:rFonts w:ascii="Times New Roman"/>
          <w:b w:val="false"/>
          <w:i w:val="false"/>
          <w:color w:val="000000"/>
          <w:sz w:val="28"/>
        </w:rPr>
        <w:t>
      кәсіпкер осы Қағидаларды сақтау, оның ішінде уақтылы тіркеу, құжаттарды дұрыс рәсімдеу және автопарктың техникалық жағдайын сақтау үшін толық жауапкершілік алады.</w:t>
      </w:r>
    </w:p>
    <w:p>
      <w:pPr>
        <w:spacing w:after="0"/>
        <w:ind w:left="0"/>
        <w:jc w:val="both"/>
      </w:pPr>
      <w:r>
        <w:rPr>
          <w:rFonts w:ascii="Times New Roman"/>
          <w:b w:val="false"/>
          <w:i w:val="false"/>
          <w:color w:val="000000"/>
          <w:sz w:val="28"/>
        </w:rPr>
        <w:t>
      кәсіпкер электрокарларды Қазақстан Республикасының аумағына кіргізу кезінде кедендік салықтарының ресми төленгендігін растайтын құжаттарға ие болуы тиіс.</w:t>
      </w:r>
    </w:p>
    <w:p>
      <w:pPr>
        <w:spacing w:after="0"/>
        <w:ind w:left="0"/>
        <w:jc w:val="both"/>
      </w:pPr>
      <w:r>
        <w:rPr>
          <w:rFonts w:ascii="Times New Roman"/>
          <w:b w:val="false"/>
          <w:i w:val="false"/>
          <w:color w:val="000000"/>
          <w:sz w:val="28"/>
        </w:rPr>
        <w:t>
      Осы Қағидалар айқындайтын нормалар бұзылған жағдайда, Тасымалдаушыға әкімшілік ескерту беріледі.</w:t>
      </w:r>
    </w:p>
    <w:p>
      <w:pPr>
        <w:spacing w:after="0"/>
        <w:ind w:left="0"/>
        <w:jc w:val="both"/>
      </w:pPr>
      <w:r>
        <w:rPr>
          <w:rFonts w:ascii="Times New Roman"/>
          <w:b w:val="false"/>
          <w:i w:val="false"/>
          <w:color w:val="000000"/>
          <w:sz w:val="28"/>
        </w:rPr>
        <w:t>
      Бұзушылықтар қайталанған жағдайларда, уәкілетті орган Тасымалдаушымен түзілген туристерді тасымалдау қызметі бойынша жасасқан Келісім шартты біржақты тәртіпте тоқтатады.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