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18ca" w14:textId="eae18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Атырау облысы Махамбет ауданы әкімдігінің 2025 жылғы 13 мамырдағы № 127 қаулысы. Атырау облысының Әділет департаментінде 2025 жылғы 16 мамырда № 5277-06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10-3 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Махамбет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Махамбет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Махамбет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Махамбет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Нурлыбаев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w:t>
            </w:r>
            <w:r>
              <w:br/>
            </w:r>
            <w:r>
              <w:rPr>
                <w:rFonts w:ascii="Times New Roman"/>
                <w:b w:val="false"/>
                <w:i w:val="false"/>
                <w:color w:val="000000"/>
                <w:sz w:val="20"/>
              </w:rPr>
              <w:t>әкімдігінің 2025 жылғы</w:t>
            </w:r>
            <w:r>
              <w:br/>
            </w:r>
            <w:r>
              <w:rPr>
                <w:rFonts w:ascii="Times New Roman"/>
                <w:b w:val="false"/>
                <w:i w:val="false"/>
                <w:color w:val="000000"/>
                <w:sz w:val="20"/>
              </w:rPr>
              <w:t>13 мамырдағы № 127</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Махамбет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Махамбет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Махамбет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bookmarkStart w:name="z14" w:id="8"/>
    <w:p>
      <w:pPr>
        <w:spacing w:after="0"/>
        <w:ind w:left="0"/>
        <w:jc w:val="both"/>
      </w:pPr>
      <w:r>
        <w:rPr>
          <w:rFonts w:ascii="Times New Roman"/>
          <w:b w:val="false"/>
          <w:i w:val="false"/>
          <w:color w:val="000000"/>
          <w:sz w:val="28"/>
        </w:rPr>
        <w:t>
      1) бірыңғай сәулеттік стиль – құрылыста пайдаланылатын, аумақтын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5" w:id="9"/>
    <w:p>
      <w:pPr>
        <w:spacing w:after="0"/>
        <w:ind w:left="0"/>
        <w:jc w:val="both"/>
      </w:pPr>
      <w:r>
        <w:rPr>
          <w:rFonts w:ascii="Times New Roman"/>
          <w:b w:val="false"/>
          <w:i w:val="false"/>
          <w:color w:val="000000"/>
          <w:sz w:val="28"/>
        </w:rPr>
        <w:t>
      2) кондоминиум объектісі–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 жайлардың, орынтұрақ орындарының, қоймалардын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6" w:id="10"/>
    <w:p>
      <w:pPr>
        <w:spacing w:after="0"/>
        <w:ind w:left="0"/>
        <w:jc w:val="both"/>
      </w:pPr>
      <w:r>
        <w:rPr>
          <w:rFonts w:ascii="Times New Roman"/>
          <w:b w:val="false"/>
          <w:i w:val="false"/>
          <w:color w:val="000000"/>
          <w:sz w:val="28"/>
        </w:rPr>
        <w:t>
      3) кондоминиум объектісінің ортақ мүлкі–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(сыртқы қабырғалар,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7"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8"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19"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0"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1"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2"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3" w:id="17"/>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7"/>
    <w:bookmarkStart w:name="z24" w:id="18"/>
    <w:p>
      <w:pPr>
        <w:spacing w:after="0"/>
        <w:ind w:left="0"/>
        <w:jc w:val="both"/>
      </w:pPr>
      <w:r>
        <w:rPr>
          <w:rFonts w:ascii="Times New Roman"/>
          <w:b w:val="false"/>
          <w:i w:val="false"/>
          <w:color w:val="000000"/>
          <w:sz w:val="28"/>
        </w:rPr>
        <w:t>
      3. "Махамбет аудандық тұрғын үй-коммуналдық шаруашылығы, жолаушылар көлігі және автомобиль жолдары бөлімі" мемлекеттік мекемесі (бұдан әрі - Бөлім) ауданға бірыңғай сәулеттік келбет беру үшін сыртқы қабырларға, шатырларға реконструкциялау, ағымдағы немесе күрделі жөндеу жүргізуді талап ететін көппәтерлі тұрғын үйлердің тізбесін айқындайды.</w:t>
      </w:r>
    </w:p>
    <w:bookmarkEnd w:id="18"/>
    <w:bookmarkStart w:name="z25" w:id="19"/>
    <w:p>
      <w:pPr>
        <w:spacing w:after="0"/>
        <w:ind w:left="0"/>
        <w:jc w:val="both"/>
      </w:pPr>
      <w:r>
        <w:rPr>
          <w:rFonts w:ascii="Times New Roman"/>
          <w:b w:val="false"/>
          <w:i w:val="false"/>
          <w:color w:val="000000"/>
          <w:sz w:val="28"/>
        </w:rPr>
        <w:t xml:space="preserve">
      4. "Махамбет аудандық құрылыс,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айқындалғаннан кейін ауданның бірыңғай сәулеттік келбетін әзірлеуді және бекітуді қамтамасыз етеді.</w:t>
      </w:r>
    </w:p>
    <w:bookmarkEnd w:id="19"/>
    <w:bookmarkStart w:name="z26" w:id="20"/>
    <w:p>
      <w:pPr>
        <w:spacing w:after="0"/>
        <w:ind w:left="0"/>
        <w:jc w:val="both"/>
      </w:pPr>
      <w:r>
        <w:rPr>
          <w:rFonts w:ascii="Times New Roman"/>
          <w:b w:val="false"/>
          <w:i w:val="false"/>
          <w:color w:val="000000"/>
          <w:sz w:val="28"/>
        </w:rPr>
        <w:t>
      5. Махамбет ауданының әкімдігі мынадай іс-шараларды ұйымдастырады:</w:t>
      </w:r>
    </w:p>
    <w:bookmarkEnd w:id="20"/>
    <w:bookmarkStart w:name="z27"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1"/>
    <w:bookmarkStart w:name="z28"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29"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0" w:id="24"/>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4"/>
    <w:bookmarkStart w:name="z31"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қабырғасын, шатырын реконструкциялау, жөндеу жөніндегі бірыңғай сәулеттік келбет беруге бағытталған жұмыстар жүргізілмейді.</w:t>
      </w:r>
    </w:p>
    <w:bookmarkEnd w:id="25"/>
    <w:bookmarkStart w:name="z32"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сыртқы қабырғасын, шатырының реконструкциялауын, техникалық жай-күйін тексеруді ұйымдастырады.</w:t>
      </w:r>
    </w:p>
    <w:bookmarkEnd w:id="26"/>
    <w:bookmarkStart w:name="z33" w:id="27"/>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7"/>
    <w:bookmarkStart w:name="z34"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сыртқы қабырғасын, шатырының реконструкциялауын, техникалық жай-күйін тексеру жөніндегі ұйымды таңдау мемлекеттік сатып алу туралы заңнамаға сәйкес жүзеге асырылады.</w:t>
      </w:r>
    </w:p>
    <w:bookmarkEnd w:id="28"/>
    <w:bookmarkStart w:name="z35" w:id="29"/>
    <w:p>
      <w:pPr>
        <w:spacing w:after="0"/>
        <w:ind w:left="0"/>
        <w:jc w:val="both"/>
      </w:pPr>
      <w:r>
        <w:rPr>
          <w:rFonts w:ascii="Times New Roman"/>
          <w:b w:val="false"/>
          <w:i w:val="false"/>
          <w:color w:val="000000"/>
          <w:sz w:val="28"/>
        </w:rPr>
        <w:t>
      10.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ведомствадан тыс кешенді сараптама жүргізу қағидаларын бекіту туралы" Қазақстан Республикасы Ұлттық экономика министрінің 2015 жылғы 1 сәуірдегі № 299 бұйрығына (нормативтік құқықтық актілердің мемлекеттік тіркеу тізілімінде № 10722 болып тіркелген) сәйкес көппәтерлі тұрғын үйдің сыртқы қабырғаларын, шатырының реконструкциялауын, техникалық жай-күйін тексеру қорытындысы бойынша бөлім жергілікті бюджет қаражаты есебінен ағымдағы жөндеудің сметалық есебін әзірлеу немесе бірыңғай сәулеттік көрініс беруге бағытталған сыртқы қабырғаны, шатырды реконструкциялау күрделі жөндеуге жобалау-сметалық құжаттаманы дайындау жөніндегі жұмысты ұйымдастырады, кейіннен ведомствадан тыс кешенді сараптаманың қорытындысын алады.</w:t>
      </w:r>
    </w:p>
    <w:bookmarkEnd w:id="29"/>
    <w:bookmarkStart w:name="z36" w:id="30"/>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шатырын реконструкциялауын,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37"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38"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39" w:id="33"/>
    <w:p>
      <w:pPr>
        <w:spacing w:after="0"/>
        <w:ind w:left="0"/>
        <w:jc w:val="left"/>
      </w:pPr>
      <w:r>
        <w:rPr>
          <w:rFonts w:ascii="Times New Roman"/>
          <w:b/>
          <w:i w:val="false"/>
          <w:color w:val="000000"/>
        </w:rPr>
        <w:t xml:space="preserve"> 4-тарау. Қорытынды ереже</w:t>
      </w:r>
    </w:p>
    <w:bookmarkEnd w:id="33"/>
    <w:bookmarkStart w:name="z40" w:id="34"/>
    <w:p>
      <w:pPr>
        <w:spacing w:after="0"/>
        <w:ind w:left="0"/>
        <w:jc w:val="both"/>
      </w:pPr>
      <w:r>
        <w:rPr>
          <w:rFonts w:ascii="Times New Roman"/>
          <w:b w:val="false"/>
          <w:i w:val="false"/>
          <w:color w:val="000000"/>
          <w:sz w:val="28"/>
        </w:rPr>
        <w:t>
      14. Махамбет ауданына бірыңғай сәулеттік келбет беруге бағытталған, көппәтерлі тұрғын үйлердің сыртқы қабырғаларын, шатырын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