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4d15" w14:textId="7a14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2024 жылғы 17 мамырдағы № 16/19 "Солтүстік Қазақстан облысы Тимирязев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Тимирязев ауданы мәслихатының 2025 жылғы 12 мамырдағы № 24/21 шешімі. Солтүстік Қазақстан облысының Әділет департаментінде 2025 жылғы 14 мамырда № 7923-15 болып тіркелді</w:t>
      </w:r>
    </w:p>
    <w:p>
      <w:pPr>
        <w:spacing w:after="0"/>
        <w:ind w:left="0"/>
        <w:jc w:val="both"/>
      </w:pPr>
      <w:bookmarkStart w:name="z4" w:id="0"/>
      <w:r>
        <w:rPr>
          <w:rFonts w:ascii="Times New Roman"/>
          <w:b w:val="false"/>
          <w:i w:val="false"/>
          <w:color w:val="000000"/>
          <w:sz w:val="28"/>
        </w:rPr>
        <w:t>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ауданында тұрғын үй көмегін көрсетудің мөлшері мен тәртібін айқындау туралы" Солтүстік Қазақстан облысы Тимирязев аудандық мәслихатының 2024 жылғы 17 мамырдағы № 16/19 (нормативтік құқықтық актілерді мемлекеттік тіркеу тізілімінде № 7757-15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шешімге 1-қосымшада: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"7. Тұрғын үй көмегін тағайындау үшін көрсетілетін қызметті алушы (не нотариалды куәландырылған сенімхат бойынша оның өкілі) "Азаматтарға арналған үкімет" Мемлекеттік корпорациясы" коммерциялық емес акционерлік қоғамына (бұдан әрі – Мемлекеттік корпорация) және/немесе "электрондық үкіметтің" веб-порталына мынадай құжаттарды ұсына отырып жүгінеді:</w:t>
      </w:r>
    </w:p>
    <w:bookmarkEnd w:id="3"/>
    <w:bookmarkStart w:name="z9" w:id="4"/>
    <w:p>
      <w:pPr>
        <w:spacing w:after="0"/>
        <w:ind w:left="0"/>
        <w:jc w:val="both"/>
      </w:pPr>
      <w:r>
        <w:rPr>
          <w:rFonts w:ascii="Times New Roman"/>
          <w:b w:val="false"/>
          <w:i w:val="false"/>
          <w:color w:val="000000"/>
          <w:sz w:val="28"/>
        </w:rPr>
        <w:t>
      1) Мемлекеттік корпорацияға:</w:t>
      </w:r>
    </w:p>
    <w:bookmarkEnd w:id="4"/>
    <w:bookmarkStart w:name="z10" w:id="5"/>
    <w:p>
      <w:pPr>
        <w:spacing w:after="0"/>
        <w:ind w:left="0"/>
        <w:jc w:val="both"/>
      </w:pPr>
      <w:r>
        <w:rPr>
          <w:rFonts w:ascii="Times New Roman"/>
          <w:b w:val="false"/>
          <w:i w:val="false"/>
          <w:color w:val="000000"/>
          <w:sz w:val="28"/>
        </w:rPr>
        <w:t>
      Қағидалардың 1-қосымшасына сәйкес нысан бойынша өтініш;</w:t>
      </w:r>
    </w:p>
    <w:bookmarkEnd w:id="5"/>
    <w:bookmarkStart w:name="z11" w:id="6"/>
    <w:p>
      <w:pPr>
        <w:spacing w:after="0"/>
        <w:ind w:left="0"/>
        <w:jc w:val="both"/>
      </w:pPr>
      <w:r>
        <w:rPr>
          <w:rFonts w:ascii="Times New Roman"/>
          <w:b w:val="false"/>
          <w:i w:val="false"/>
          <w:color w:val="000000"/>
          <w:sz w:val="28"/>
        </w:rPr>
        <w:t>
      өтініш берушінің жеке басын куәландыратын құжат немесе цифрлық құжаттар сервисінен электрондық құжат (түпнұсқасы жеке басын сәйкестендіру үшін ұсынылады);</w:t>
      </w:r>
    </w:p>
    <w:bookmarkEnd w:id="6"/>
    <w:bookmarkStart w:name="z12" w:id="7"/>
    <w:p>
      <w:pPr>
        <w:spacing w:after="0"/>
        <w:ind w:left="0"/>
        <w:jc w:val="both"/>
      </w:pPr>
      <w:r>
        <w:rPr>
          <w:rFonts w:ascii="Times New Roman"/>
          <w:b w:val="false"/>
          <w:i w:val="false"/>
          <w:color w:val="000000"/>
          <w:sz w:val="28"/>
        </w:rPr>
        <w:t>
      отбасының табысын растайтын құжаттар (тиісті мемлекеттік ақпараттық жүйелерден алынатын мәліметтерді қоспағанда);</w:t>
      </w:r>
    </w:p>
    <w:bookmarkEnd w:id="7"/>
    <w:bookmarkStart w:name="z13" w:id="8"/>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bookmarkEnd w:id="8"/>
    <w:bookmarkStart w:name="z14" w:id="9"/>
    <w:p>
      <w:pPr>
        <w:spacing w:after="0"/>
        <w:ind w:left="0"/>
        <w:jc w:val="both"/>
      </w:pPr>
      <w:r>
        <w:rPr>
          <w:rFonts w:ascii="Times New Roman"/>
          <w:b w:val="false"/>
          <w:i w:val="false"/>
          <w:color w:val="000000"/>
          <w:sz w:val="28"/>
        </w:rPr>
        <w:t>
      балаларға және басқа да асырауындағы адамдарға алименттер туралы мәліметтер;</w:t>
      </w:r>
    </w:p>
    <w:bookmarkEnd w:id="9"/>
    <w:bookmarkStart w:name="z15" w:id="10"/>
    <w:p>
      <w:pPr>
        <w:spacing w:after="0"/>
        <w:ind w:left="0"/>
        <w:jc w:val="both"/>
      </w:pPr>
      <w:r>
        <w:rPr>
          <w:rFonts w:ascii="Times New Roman"/>
          <w:b w:val="false"/>
          <w:i w:val="false"/>
          <w:color w:val="000000"/>
          <w:sz w:val="28"/>
        </w:rPr>
        <w:t xml:space="preserve">
      банктік шоты; </w:t>
      </w:r>
    </w:p>
    <w:bookmarkEnd w:id="10"/>
    <w:bookmarkStart w:name="z16" w:id="1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bookmarkEnd w:id="11"/>
    <w:bookmarkStart w:name="z17" w:id="12"/>
    <w:p>
      <w:pPr>
        <w:spacing w:after="0"/>
        <w:ind w:left="0"/>
        <w:jc w:val="both"/>
      </w:pPr>
      <w:r>
        <w:rPr>
          <w:rFonts w:ascii="Times New Roman"/>
          <w:b w:val="false"/>
          <w:i w:val="false"/>
          <w:color w:val="000000"/>
          <w:sz w:val="28"/>
        </w:rPr>
        <w:t>
      коммуналдық қызметтерді тұтыну шоттары;</w:t>
      </w:r>
    </w:p>
    <w:bookmarkEnd w:id="12"/>
    <w:bookmarkStart w:name="z18" w:id="13"/>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13"/>
    <w:bookmarkStart w:name="z19" w:id="14"/>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w:t>
      </w:r>
    </w:p>
    <w:bookmarkEnd w:id="14"/>
    <w:bookmarkStart w:name="z20" w:id="15"/>
    <w:p>
      <w:pPr>
        <w:spacing w:after="0"/>
        <w:ind w:left="0"/>
        <w:jc w:val="both"/>
      </w:pPr>
      <w:r>
        <w:rPr>
          <w:rFonts w:ascii="Times New Roman"/>
          <w:b w:val="false"/>
          <w:i w:val="false"/>
          <w:color w:val="000000"/>
          <w:sz w:val="28"/>
        </w:rPr>
        <w:t>
      2) "Электрондық үкімет" веб-порталына:</w:t>
      </w:r>
    </w:p>
    <w:bookmarkEnd w:id="15"/>
    <w:bookmarkStart w:name="z21" w:id="16"/>
    <w:p>
      <w:pPr>
        <w:spacing w:after="0"/>
        <w:ind w:left="0"/>
        <w:jc w:val="both"/>
      </w:pPr>
      <w:r>
        <w:rPr>
          <w:rFonts w:ascii="Times New Roman"/>
          <w:b w:val="false"/>
          <w:i w:val="false"/>
          <w:color w:val="000000"/>
          <w:sz w:val="28"/>
        </w:rPr>
        <w:t>
      қызмет алушының ЭЦҚ-мен куәландырылған электрондық құжат нысанындағы сауалы;</w:t>
      </w:r>
    </w:p>
    <w:bookmarkEnd w:id="16"/>
    <w:bookmarkStart w:name="z22" w:id="17"/>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bookmarkEnd w:id="17"/>
    <w:bookmarkStart w:name="z23" w:id="18"/>
    <w:p>
      <w:pPr>
        <w:spacing w:after="0"/>
        <w:ind w:left="0"/>
        <w:jc w:val="both"/>
      </w:pPr>
      <w:r>
        <w:rPr>
          <w:rFonts w:ascii="Times New Roman"/>
          <w:b w:val="false"/>
          <w:i w:val="false"/>
          <w:color w:val="000000"/>
          <w:sz w:val="28"/>
        </w:rPr>
        <w:t>
      жұмыс орнынан анықтаманың электрондық көшірмесі немесе жұмыссыз адам ретінде тіркелгені туралы анықтама;</w:t>
      </w:r>
    </w:p>
    <w:bookmarkEnd w:id="18"/>
    <w:bookmarkStart w:name="z24" w:id="19"/>
    <w:p>
      <w:pPr>
        <w:spacing w:after="0"/>
        <w:ind w:left="0"/>
        <w:jc w:val="both"/>
      </w:pPr>
      <w:r>
        <w:rPr>
          <w:rFonts w:ascii="Times New Roman"/>
          <w:b w:val="false"/>
          <w:i w:val="false"/>
          <w:color w:val="000000"/>
          <w:sz w:val="28"/>
        </w:rPr>
        <w:t>
      балаларға және басқа да асырауындағы адамдарға алимент туралы мәліметтердің электрондық көшірмесі;</w:t>
      </w:r>
    </w:p>
    <w:bookmarkEnd w:id="19"/>
    <w:bookmarkStart w:name="z25" w:id="20"/>
    <w:p>
      <w:pPr>
        <w:spacing w:after="0"/>
        <w:ind w:left="0"/>
        <w:jc w:val="both"/>
      </w:pPr>
      <w:r>
        <w:rPr>
          <w:rFonts w:ascii="Times New Roman"/>
          <w:b w:val="false"/>
          <w:i w:val="false"/>
          <w:color w:val="000000"/>
          <w:sz w:val="28"/>
        </w:rPr>
        <w:t>
      банктік шоттың электрондық көшірмесі;</w:t>
      </w:r>
    </w:p>
    <w:bookmarkEnd w:id="20"/>
    <w:bookmarkStart w:name="z26" w:id="2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21"/>
    <w:bookmarkStart w:name="z27" w:id="22"/>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22"/>
    <w:bookmarkStart w:name="z28" w:id="23"/>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23"/>
    <w:bookmarkStart w:name="z29" w:id="24"/>
    <w:p>
      <w:pPr>
        <w:spacing w:after="0"/>
        <w:ind w:left="0"/>
        <w:jc w:val="both"/>
      </w:pPr>
      <w:r>
        <w:rPr>
          <w:rFonts w:ascii="Times New Roman"/>
          <w:b w:val="false"/>
          <w:i w:val="false"/>
          <w:color w:val="000000"/>
          <w:sz w:val="28"/>
        </w:rPr>
        <w:t>
      жергілікті атқарушы орган ұсынған жеке тұрғын үй қорынан жергілікті атқарушы орган жалдаған тұрғын үйді пайдаланғаны үшін жалдау ақысының мөлшері туралы шоттың электрондық көшірмесі.</w:t>
      </w:r>
    </w:p>
    <w:bookmarkEnd w:id="24"/>
    <w:bookmarkStart w:name="z30" w:id="25"/>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оларға тиесілі тұрғын үйдің (Қазақстан Республикасы бойынша) болуы немесе болмауы туралы мәліметтерді қызметті беруші ақпараттық жүйелер арқылы алады.</w:t>
      </w:r>
    </w:p>
    <w:bookmarkEnd w:id="25"/>
    <w:bookmarkStart w:name="z31" w:id="26"/>
    <w:p>
      <w:pPr>
        <w:spacing w:after="0"/>
        <w:ind w:left="0"/>
        <w:jc w:val="both"/>
      </w:pPr>
      <w:r>
        <w:rPr>
          <w:rFonts w:ascii="Times New Roman"/>
          <w:b w:val="false"/>
          <w:i w:val="false"/>
          <w:color w:val="000000"/>
          <w:sz w:val="28"/>
        </w:rPr>
        <w:t>
      Қайта жүгінген кезде көрсетілетін қызметті алушы (немесе нотариалды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26"/>
    <w:bookmarkStart w:name="z32" w:id="27"/>
    <w:p>
      <w:pPr>
        <w:spacing w:after="0"/>
        <w:ind w:left="0"/>
        <w:jc w:val="both"/>
      </w:pPr>
      <w:r>
        <w:rPr>
          <w:rFonts w:ascii="Times New Roman"/>
          <w:b w:val="false"/>
          <w:i w:val="false"/>
          <w:color w:val="000000"/>
          <w:sz w:val="28"/>
        </w:rPr>
        <w:t xml:space="preserve">
      Мемлекеттік корпорация арқылы құжаттарды қабылдау кезінде көрсетілетін қызметті алушыға тиісті құжаттардың қабылданғаны туралы қолхат беріледі. </w:t>
      </w:r>
    </w:p>
    <w:bookmarkEnd w:id="27"/>
    <w:bookmarkStart w:name="z33" w:id="28"/>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28"/>
    <w:bookmarkStart w:name="z34" w:id="2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9"/>
    <w:bookmarkStart w:name="z35" w:id="30"/>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жауапты көрсетілетін қызметті беруші қабылдайды. </w:t>
      </w:r>
    </w:p>
    <w:bookmarkEnd w:id="30"/>
    <w:bookmarkStart w:name="z36" w:id="31"/>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bookmarkStart w:name="z38" w:id="32"/>
    <w:p>
      <w:pPr>
        <w:spacing w:after="0"/>
        <w:ind w:left="0"/>
        <w:jc w:val="both"/>
      </w:pPr>
      <w:r>
        <w:rPr>
          <w:rFonts w:ascii="Times New Roman"/>
          <w:b w:val="false"/>
          <w:i w:val="false"/>
          <w:color w:val="000000"/>
          <w:sz w:val="28"/>
        </w:rPr>
        <w:t>
       "12. Тұрғын үй көмегі екінші деңгейдегі банктер, қаржы нарығын және қаржы ұйымдарын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ақшалай нысанда көрсетіледі.</w:t>
      </w:r>
    </w:p>
    <w:bookmarkEnd w:id="32"/>
    <w:bookmarkStart w:name="z39" w:id="33"/>
    <w:p>
      <w:pPr>
        <w:spacing w:after="0"/>
        <w:ind w:left="0"/>
        <w:jc w:val="both"/>
      </w:pPr>
      <w:r>
        <w:rPr>
          <w:rFonts w:ascii="Times New Roman"/>
          <w:b w:val="false"/>
          <w:i w:val="false"/>
          <w:color w:val="000000"/>
          <w:sz w:val="28"/>
        </w:rPr>
        <w:t>
      Шоттарға ақша сомаларын аударуды көрсетілетін қызметті беруші өткен ай үшін ай сайын жүргізеді.".</w:t>
      </w:r>
    </w:p>
    <w:bookmarkEnd w:id="33"/>
    <w:bookmarkStart w:name="z40" w:id="3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