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1dcd" w14:textId="31b1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2022 жылғы 03 наурыздағы № 33 "Булаев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2025 жылғы 23 сәуірдегі № 59 қаулысы. Солтүстік Қазақстан облысының Әділет департаментінде 2025 жылғы 29 сәуірде № 7902-15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"Булаев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Мағжан Жұмабаев ауданы әкімдігінің 2022 жылғы 03 наурыздағы № 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27087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"Булаев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Булаев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Булаев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
    <w:bookmarkStart w:name="z11" w:id="7"/>
    <w:p>
      <w:pPr>
        <w:spacing w:after="0"/>
        <w:ind w:left="0"/>
        <w:jc w:val="both"/>
      </w:pPr>
      <w:r>
        <w:rPr>
          <w:rFonts w:ascii="Times New Roman"/>
          <w:b w:val="false"/>
          <w:i w:val="false"/>
          <w:color w:val="000000"/>
          <w:sz w:val="28"/>
        </w:rPr>
        <w:t xml:space="preserve">
      бекітілген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"Булаев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8"/>
    <w:bookmarkStart w:name="z13" w:id="9"/>
    <w:p>
      <w:pPr>
        <w:spacing w:after="0"/>
        <w:ind w:left="0"/>
        <w:jc w:val="both"/>
      </w:pPr>
      <w:r>
        <w:rPr>
          <w:rFonts w:ascii="Times New Roman"/>
          <w:b w:val="false"/>
          <w:i w:val="false"/>
          <w:color w:val="000000"/>
          <w:sz w:val="28"/>
        </w:rPr>
        <w:t xml:space="preserve">
      бекітілген Қағидалардың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"1. Осы Булаев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қағидаларі (бұдан әрі - Қағидалар) "Тұрғын үй қатынастары туралы" Қазақстан Республикасы Заңының (бұдан әрі - Заң) 10-3-бабы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16-5) тармақшасына сәйкес әзірленді және өзгеде нормативтік құқықтық актілермен Булаев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0"/>
    <w:bookmarkStart w:name="z15" w:id="11"/>
    <w:p>
      <w:pPr>
        <w:spacing w:after="0"/>
        <w:ind w:left="0"/>
        <w:jc w:val="both"/>
      </w:pPr>
      <w:r>
        <w:rPr>
          <w:rFonts w:ascii="Times New Roman"/>
          <w:b w:val="false"/>
          <w:i w:val="false"/>
          <w:color w:val="000000"/>
          <w:sz w:val="28"/>
        </w:rPr>
        <w:t xml:space="preserve">
      бекітілген Қағидалардың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7" w:id="13"/>
    <w:p>
      <w:pPr>
        <w:spacing w:after="0"/>
        <w:ind w:left="0"/>
        <w:jc w:val="both"/>
      </w:pPr>
      <w:r>
        <w:rPr>
          <w:rFonts w:ascii="Times New Roman"/>
          <w:b w:val="false"/>
          <w:i w:val="false"/>
          <w:color w:val="000000"/>
          <w:sz w:val="28"/>
        </w:rPr>
        <w:t xml:space="preserve">
      бекітілген Қағидалардың </w:t>
      </w:r>
      <w:r>
        <w:rPr>
          <w:rFonts w:ascii="Times New Roman"/>
          <w:b w:val="false"/>
          <w:i w:val="false"/>
          <w:color w:val="000000"/>
          <w:sz w:val="28"/>
        </w:rPr>
        <w:t>2-тарауы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"2. 2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4"/>
    <w:bookmarkStart w:name="z19" w:id="15"/>
    <w:p>
      <w:pPr>
        <w:spacing w:after="0"/>
        <w:ind w:left="0"/>
        <w:jc w:val="both"/>
      </w:pPr>
      <w:r>
        <w:rPr>
          <w:rFonts w:ascii="Times New Roman"/>
          <w:b w:val="false"/>
          <w:i w:val="false"/>
          <w:color w:val="000000"/>
          <w:sz w:val="28"/>
        </w:rPr>
        <w:t xml:space="preserve">
      бекітілген Қағидалардың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"3. "Солтүстік Қазақстан облысы Мағжан Жұмабаев ауданының құрылыс, сәулет және қала құрылысы бөлімі" коммуналдық мемлекеттік мекемесі (бұдан әрі – Бөлім) Қазақстан Республикасы Ұлттық экономика министрінің 2015 жылғы 19 қарашадағы № 702 "Ғимараттар мен құрылыстардың сенімділігі мен тұрақтылығын техникалық тексеруді жүзеге асыру қағидаларын бекіту туралы" бұйрығына сәйкес нормативтік құқықтық актілерді мемлекеттік тіркеу тізілімінде № 12425 болып тіркелген, Булаев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6"/>
    <w:bookmarkStart w:name="z21" w:id="17"/>
    <w:p>
      <w:pPr>
        <w:spacing w:after="0"/>
        <w:ind w:left="0"/>
        <w:jc w:val="both"/>
      </w:pPr>
      <w:r>
        <w:rPr>
          <w:rFonts w:ascii="Times New Roman"/>
          <w:b w:val="false"/>
          <w:i w:val="false"/>
          <w:color w:val="000000"/>
          <w:sz w:val="28"/>
        </w:rPr>
        <w:t xml:space="preserve">
      бекітілген Қағидалардың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көппәтерлі тұрғын үйдің сыртқы қабырғаларына және (немесе) шатырына жөндеу жұмыстарын жүргізуге келісім беру немесе келіспеу туралы шешім қабылдай отырып, пәтерлер мен тұрғын емес үй-жайлар иелерінің жиналыстарын ұйымдастыру және өткізу(олар болған кезде).";</w:t>
      </w:r>
    </w:p>
    <w:bookmarkEnd w:id="18"/>
    <w:bookmarkStart w:name="z23" w:id="19"/>
    <w:p>
      <w:pPr>
        <w:spacing w:after="0"/>
        <w:ind w:left="0"/>
        <w:jc w:val="both"/>
      </w:pPr>
      <w:r>
        <w:rPr>
          <w:rFonts w:ascii="Times New Roman"/>
          <w:b w:val="false"/>
          <w:i w:val="false"/>
          <w:color w:val="000000"/>
          <w:sz w:val="28"/>
        </w:rPr>
        <w:t xml:space="preserve">
      бекітілген Қағидалардың </w:t>
      </w:r>
      <w:r>
        <w:rPr>
          <w:rFonts w:ascii="Times New Roman"/>
          <w:b w:val="false"/>
          <w:i w:val="false"/>
          <w:color w:val="000000"/>
          <w:sz w:val="28"/>
        </w:rPr>
        <w:t>7, 8-тармақтары</w:t>
      </w:r>
      <w:r>
        <w:rPr>
          <w:rFonts w:ascii="Times New Roman"/>
          <w:b w:val="false"/>
          <w:i w:val="false"/>
          <w:color w:val="000000"/>
          <w:sz w:val="28"/>
        </w:rPr>
        <w:t xml:space="preserve"> мынадай редакцияда жазылсын:</w:t>
      </w:r>
    </w:p>
    <w:bookmarkEnd w:id="19"/>
    <w:bookmarkStart w:name="z24" w:id="20"/>
    <w:p>
      <w:pPr>
        <w:spacing w:after="0"/>
        <w:ind w:left="0"/>
        <w:jc w:val="both"/>
      </w:pPr>
      <w:r>
        <w:rPr>
          <w:rFonts w:ascii="Times New Roman"/>
          <w:b w:val="false"/>
          <w:i w:val="false"/>
          <w:color w:val="000000"/>
          <w:sz w:val="28"/>
        </w:rPr>
        <w:t>
      "7. Жиналыс сыртқы қабырғаларды, көппәтерлі тұрғын үйдің шатырын жөндеу бойынша жұмыстарды теріс шешім қабылдаған жағдайда, бірыңғай сәулеттік стиль беруге бағытталған жұмыстар жүргізілмейді.</w:t>
      </w:r>
    </w:p>
    <w:bookmarkEnd w:id="20"/>
    <w:bookmarkStart w:name="z25" w:id="21"/>
    <w:p>
      <w:pPr>
        <w:spacing w:after="0"/>
        <w:ind w:left="0"/>
        <w:jc w:val="both"/>
      </w:pPr>
      <w:r>
        <w:rPr>
          <w:rFonts w:ascii="Times New Roman"/>
          <w:b w:val="false"/>
          <w:i w:val="false"/>
          <w:color w:val="000000"/>
          <w:sz w:val="28"/>
        </w:rPr>
        <w:t>
      8. Жиналыс оң шешім қабылдаған кезде Сәулет бөлімі құрылыс нормаларының талаптарына сәйкес жұмыстардың көлемін, жөндеу түрін (ағымдағы немесе күрделі) анықтау және олардың физикалық тозу дәрежесін белгілеу үшін әр көппәтерлі тұрғын үйдің сыртқы қабырғаларының, шатырының техникалық жай-күйін тексеруді ұйымдастырады.";</w:t>
      </w:r>
    </w:p>
    <w:bookmarkEnd w:id="21"/>
    <w:bookmarkStart w:name="z26" w:id="22"/>
    <w:p>
      <w:pPr>
        <w:spacing w:after="0"/>
        <w:ind w:left="0"/>
        <w:jc w:val="both"/>
      </w:pPr>
      <w:r>
        <w:rPr>
          <w:rFonts w:ascii="Times New Roman"/>
          <w:b w:val="false"/>
          <w:i w:val="false"/>
          <w:color w:val="000000"/>
          <w:sz w:val="28"/>
        </w:rPr>
        <w:t xml:space="preserve">
      бекітілген Қағидалардың </w:t>
      </w:r>
      <w:r>
        <w:rPr>
          <w:rFonts w:ascii="Times New Roman"/>
          <w:b w:val="false"/>
          <w:i w:val="false"/>
          <w:color w:val="000000"/>
          <w:sz w:val="28"/>
        </w:rPr>
        <w:t>3-тарауы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"3. 3 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bookmarkStart w:name="z28" w:id="24"/>
    <w:p>
      <w:pPr>
        <w:spacing w:after="0"/>
        <w:ind w:left="0"/>
        <w:jc w:val="both"/>
      </w:pPr>
      <w:r>
        <w:rPr>
          <w:rFonts w:ascii="Times New Roman"/>
          <w:b w:val="false"/>
          <w:i w:val="false"/>
          <w:color w:val="000000"/>
          <w:sz w:val="28"/>
        </w:rPr>
        <w:t xml:space="preserve">
      бекітілген Қағидалардың </w:t>
      </w:r>
      <w:r>
        <w:rPr>
          <w:rFonts w:ascii="Times New Roman"/>
          <w:b w:val="false"/>
          <w:i w:val="false"/>
          <w:color w:val="000000"/>
          <w:sz w:val="28"/>
        </w:rPr>
        <w:t>9,10,11,12,13,14-тармақтары</w:t>
      </w:r>
      <w:r>
        <w:rPr>
          <w:rFonts w:ascii="Times New Roman"/>
          <w:b w:val="false"/>
          <w:i w:val="false"/>
          <w:color w:val="000000"/>
          <w:sz w:val="28"/>
        </w:rPr>
        <w:t xml:space="preserve"> мынадай редакцияда жазылсын: </w:t>
      </w:r>
    </w:p>
    <w:bookmarkEnd w:id="24"/>
    <w:bookmarkStart w:name="z29" w:id="25"/>
    <w:p>
      <w:pPr>
        <w:spacing w:after="0"/>
        <w:ind w:left="0"/>
        <w:jc w:val="both"/>
      </w:pPr>
      <w:r>
        <w:rPr>
          <w:rFonts w:ascii="Times New Roman"/>
          <w:b w:val="false"/>
          <w:i w:val="false"/>
          <w:color w:val="000000"/>
          <w:sz w:val="28"/>
        </w:rPr>
        <w:t>
      "9. Жұмыс көлемін, жөндеу түрін (ағымдағы немесе күрделі) анықтау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Зерттеуді және жобалауды архитектуралық, қала құрылысы және құрылыс қызметі саласында лицензиясы бар мамандандырылған ұйым жүзеге асырады.</w:t>
      </w:r>
    </w:p>
    <w:bookmarkEnd w:id="25"/>
    <w:bookmarkStart w:name="z30" w:id="26"/>
    <w:p>
      <w:pPr>
        <w:spacing w:after="0"/>
        <w:ind w:left="0"/>
        <w:jc w:val="both"/>
      </w:pPr>
      <w:r>
        <w:rPr>
          <w:rFonts w:ascii="Times New Roman"/>
          <w:b w:val="false"/>
          <w:i w:val="false"/>
          <w:color w:val="000000"/>
          <w:sz w:val="28"/>
        </w:rPr>
        <w:t>
      10. Көппәтерлі тұрғын үйдің сыртқы қабырғалардың, шатырының техникалық жай-күйін тексеру қорытындысы бойынша Бөлім бірыңғай архитектуралық көрініс беруге бағытталған қасбетті, шатырды күрделі жөндеуге жобалау-сметалық құжаттаманы әзірлеу жөніндегі жұмысты ұйымдастырады, одан кейін Қазақстан Республикасы Ұлттық экономика министрінің 2015 жылғы 1 сәуірдегі № 299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бұйрығына сәйкес ведомстводан тыс кешенді сараптаманың қорытындысын алады (нормативтік құқықтық актілерді мемлекеттік тіркеу тізілімінде № 10722 болып тіркелген).</w:t>
      </w:r>
    </w:p>
    <w:bookmarkEnd w:id="26"/>
    <w:bookmarkStart w:name="z31" w:id="27"/>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сыртқы қабырғаларды, көппәтерлі тұрғын үйлердің шатырын күрделі жөндеудің жобалау-сметалық құжаттамасын бекіткеннен кейін сәулет бөлімі бюджеттік жоспарлау жөніндегі орталық уәкілетті орган айқындаған тәртіпке сәйкес бюджеттік өтінім жасайды.</w:t>
      </w:r>
    </w:p>
    <w:bookmarkEnd w:id="27"/>
    <w:bookmarkStart w:name="z32" w:id="28"/>
    <w:p>
      <w:pPr>
        <w:spacing w:after="0"/>
        <w:ind w:left="0"/>
        <w:jc w:val="both"/>
      </w:pPr>
      <w:r>
        <w:rPr>
          <w:rFonts w:ascii="Times New Roman"/>
          <w:b w:val="false"/>
          <w:i w:val="false"/>
          <w:color w:val="000000"/>
          <w:sz w:val="28"/>
        </w:rPr>
        <w:t>
      12.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8"/>
    <w:bookmarkStart w:name="z33" w:id="29"/>
    <w:p>
      <w:pPr>
        <w:spacing w:after="0"/>
        <w:ind w:left="0"/>
        <w:jc w:val="both"/>
      </w:pPr>
      <w:r>
        <w:rPr>
          <w:rFonts w:ascii="Times New Roman"/>
          <w:b w:val="false"/>
          <w:i w:val="false"/>
          <w:color w:val="000000"/>
          <w:sz w:val="28"/>
        </w:rPr>
        <w:t>
      13.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бойынша жұмыстарды қабылдауды техникалық қадағалауды жүзеге асыратын тұлғаларды тарта отырып, бөлім жүзеге асырады.</w:t>
      </w:r>
    </w:p>
    <w:bookmarkEnd w:id="29"/>
    <w:bookmarkStart w:name="z34" w:id="30"/>
    <w:p>
      <w:pPr>
        <w:spacing w:after="0"/>
        <w:ind w:left="0"/>
        <w:jc w:val="both"/>
      </w:pPr>
      <w:r>
        <w:rPr>
          <w:rFonts w:ascii="Times New Roman"/>
          <w:b w:val="false"/>
          <w:i w:val="false"/>
          <w:color w:val="000000"/>
          <w:sz w:val="28"/>
        </w:rPr>
        <w:t>
      14. Булаев қаласының бірыңғай сәулеттік келбетін беруге бағытталған көппәтерлі тұрғын үйлердің сыртқы қабырғаларын, шатырларын ағымдағы немесе реконструкциялау, күрделі жөндеу жөніндегі іс-шараларды қаржыландыру пәтерлердің, тұрғын емес үй-жайлардың меншік иелерінің қаражаттың қайтарымдылығын қамтамасыз ету шартынсыз жергілікті бюджет қаражатынан жүзеге асырылады.ы есебінен жүзеге асырылады.";</w:t>
      </w:r>
    </w:p>
    <w:bookmarkEnd w:id="30"/>
    <w:bookmarkStart w:name="z35" w:id="31"/>
    <w:p>
      <w:pPr>
        <w:spacing w:after="0"/>
        <w:ind w:left="0"/>
        <w:jc w:val="both"/>
      </w:pPr>
      <w:r>
        <w:rPr>
          <w:rFonts w:ascii="Times New Roman"/>
          <w:b w:val="false"/>
          <w:i w:val="false"/>
          <w:color w:val="000000"/>
          <w:sz w:val="28"/>
        </w:rPr>
        <w:t>
      2. Осы қаулының орындалуын бақылау Мағжан Жұмабаев ауданының әкімі жетекшілік ететін орынбасарына жүктелсін.</w:t>
      </w:r>
    </w:p>
    <w:bookmarkEnd w:id="31"/>
    <w:bookmarkStart w:name="z36" w:id="3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Жумабаев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