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a14c" w14:textId="d5da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ауданында тұрғын үй көмегін көрсетудің мөлшері мен тәртібін айқындау туралы" Солтүстік Қазақстан облысы Қызылжар аудандық мәслихатының 2024 жылғы 28 наурыздағы № 10/6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2025 жылғы 23 қазандағы № 26/4 шешімі. Қазақстан Республикасының Әділет министрлігінде 2025 жылғы 24 қазанда № 37226 болып тіркелді</w:t>
      </w:r>
    </w:p>
    <w:p>
      <w:pPr>
        <w:spacing w:after="0"/>
        <w:ind w:left="0"/>
        <w:jc w:val="both"/>
      </w:pPr>
      <w:bookmarkStart w:name="z4" w:id="0"/>
      <w:r>
        <w:rPr>
          <w:rFonts w:ascii="Times New Roman"/>
          <w:b w:val="false"/>
          <w:i w:val="false"/>
          <w:color w:val="000000"/>
          <w:sz w:val="28"/>
        </w:rPr>
        <w:t>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ауданында тұрғын үй көмегін көрсетудің мөлшері мен тәртібін айқындау туралы" Солтүстік Қазақстан облысы Қызылжар аудандық мәслихатының 2024 жылғы 28 наурыздағы № 10/6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7736-15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"Солтүстік Қазақстан облысы Қызылжар ауданында тұрғын үй көмегін көрсетудің қағидаларын бекіту мен мөлшерін айқындау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Солтүстік Қазақстан облысы Қызылжар ауданында тұрғын үй көмегін көрсетудің қағидалары мен мөлшерін айқындау осы шешімнің қосымшасына сәйкес бекітілсін.";</w:t>
      </w:r>
    </w:p>
    <w:bookmarkEnd w:id="3"/>
    <w:bookmarkStart w:name="z9" w:id="4"/>
    <w:p>
      <w:pPr>
        <w:spacing w:after="0"/>
        <w:ind w:left="0"/>
        <w:jc w:val="both"/>
      </w:pPr>
      <w:r>
        <w:rPr>
          <w:rFonts w:ascii="Times New Roman"/>
          <w:b w:val="false"/>
          <w:i w:val="false"/>
          <w:color w:val="000000"/>
          <w:sz w:val="28"/>
        </w:rPr>
        <w:t xml:space="preserve">
      қосымшада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 "Солтүстік Қазақстан облысы Қызылжар ауданында тұрғын үй көмегін көрсетудің қағидаларын бекіту мен мөлшерін айқындау";</w:t>
      </w:r>
    </w:p>
    <w:bookmarkEnd w:id="4"/>
    <w:bookmarkStart w:name="z10" w:id="5"/>
    <w:p>
      <w:pPr>
        <w:spacing w:after="0"/>
        <w:ind w:left="0"/>
        <w:jc w:val="both"/>
      </w:pPr>
      <w:r>
        <w:rPr>
          <w:rFonts w:ascii="Times New Roman"/>
          <w:b w:val="false"/>
          <w:i w:val="false"/>
          <w:color w:val="000000"/>
          <w:sz w:val="28"/>
        </w:rPr>
        <w:t>
      көрсетілген шешімнің қосымшасында: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 </w:t>
      </w:r>
    </w:p>
    <w:bookmarkStart w:name="z12" w:id="6"/>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6"/>
    <w:bookmarkStart w:name="z13" w:id="7"/>
    <w:p>
      <w:pPr>
        <w:spacing w:after="0"/>
        <w:ind w:left="0"/>
        <w:jc w:val="both"/>
      </w:pPr>
      <w:r>
        <w:rPr>
          <w:rFonts w:ascii="Times New Roman"/>
          <w:b w:val="false"/>
          <w:i w:val="false"/>
          <w:color w:val="000000"/>
          <w:sz w:val="28"/>
        </w:rPr>
        <w:t>
      мынадай мазмұндағы 4-1-тармақпен толықтырылсын:</w:t>
      </w:r>
    </w:p>
    <w:bookmarkEnd w:id="7"/>
    <w:bookmarkStart w:name="z14" w:id="8"/>
    <w:p>
      <w:pPr>
        <w:spacing w:after="0"/>
        <w:ind w:left="0"/>
        <w:jc w:val="both"/>
      </w:pPr>
      <w:r>
        <w:rPr>
          <w:rFonts w:ascii="Times New Roman"/>
          <w:b w:val="false"/>
          <w:i w:val="false"/>
          <w:color w:val="000000"/>
          <w:sz w:val="28"/>
        </w:rPr>
        <w:t>
      "4-1. Тұрғын үй көмегінің мөлшерін көрсетілетін қызметті беруші мынадай нормалар шегінде есептейді:</w:t>
      </w:r>
    </w:p>
    <w:bookmarkEnd w:id="8"/>
    <w:bookmarkStart w:name="z15" w:id="9"/>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bookmarkEnd w:id="9"/>
    <w:bookmarkStart w:name="z16" w:id="10"/>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10"/>
    <w:bookmarkStart w:name="z17" w:id="11"/>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11"/>
    <w:bookmarkStart w:name="z18" w:id="12"/>
    <w:p>
      <w:pPr>
        <w:spacing w:after="0"/>
        <w:ind w:left="0"/>
        <w:jc w:val="both"/>
      </w:pPr>
      <w:r>
        <w:rPr>
          <w:rFonts w:ascii="Times New Roman"/>
          <w:b w:val="false"/>
          <w:i w:val="false"/>
          <w:color w:val="000000"/>
          <w:sz w:val="28"/>
        </w:rPr>
        <w:t>
      бір адамға төрт текше метрден аспайтын суық су;</w:t>
      </w:r>
    </w:p>
    <w:bookmarkEnd w:id="12"/>
    <w:bookmarkStart w:name="z19" w:id="13"/>
    <w:p>
      <w:pPr>
        <w:spacing w:after="0"/>
        <w:ind w:left="0"/>
        <w:jc w:val="both"/>
      </w:pPr>
      <w:r>
        <w:rPr>
          <w:rFonts w:ascii="Times New Roman"/>
          <w:b w:val="false"/>
          <w:i w:val="false"/>
          <w:color w:val="000000"/>
          <w:sz w:val="28"/>
        </w:rPr>
        <w:t>
      бір адамға екі текше метрден аспайтын ыстық су;</w:t>
      </w:r>
    </w:p>
    <w:bookmarkEnd w:id="13"/>
    <w:bookmarkStart w:name="z20" w:id="14"/>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bookmarkEnd w:id="14"/>
    <w:bookmarkStart w:name="z21" w:id="15"/>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15"/>
    <w:bookmarkStart w:name="z22" w:id="16"/>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16"/>
    <w:bookmarkStart w:name="z23" w:id="17"/>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17"/>
    <w:bookmarkStart w:name="z24" w:id="18"/>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18"/>
    <w:bookmarkStart w:name="z25" w:id="19"/>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19"/>
    <w:bookmarkStart w:name="z26" w:id="20"/>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p>
    <w:bookmarkStart w:name="z28" w:id="2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1"/>
    <w:bookmarkStart w:name="z29" w:id="22"/>
    <w:p>
      <w:pPr>
        <w:spacing w:after="0"/>
        <w:ind w:left="0"/>
        <w:jc w:val="both"/>
      </w:pPr>
      <w:r>
        <w:rPr>
          <w:rFonts w:ascii="Times New Roman"/>
          <w:b w:val="false"/>
          <w:i w:val="false"/>
          <w:color w:val="000000"/>
          <w:sz w:val="28"/>
        </w:rPr>
        <w:t>
      Солтүстік Қазақстан облысы Қызылжар аудандық мәслихатының төрағасы</w:t>
      </w:r>
    </w:p>
    <w:bookmarkEnd w:id="22"/>
    <w:bookmarkStart w:name="z30" w:id="23"/>
    <w:p>
      <w:pPr>
        <w:spacing w:after="0"/>
        <w:ind w:left="0"/>
        <w:jc w:val="both"/>
      </w:pPr>
      <w:r>
        <w:rPr>
          <w:rFonts w:ascii="Times New Roman"/>
          <w:b w:val="false"/>
          <w:i w:val="false"/>
          <w:color w:val="000000"/>
          <w:sz w:val="28"/>
        </w:rPr>
        <w:t>
      Ж. Елеусизов</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