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8a94" w14:textId="9908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көлік құралдарының шығарындыларын мониторингілеу қағидаларын бекіту туралы</w:t>
      </w:r>
    </w:p>
    <w:p>
      <w:pPr>
        <w:spacing w:after="0"/>
        <w:ind w:left="0"/>
        <w:jc w:val="both"/>
      </w:pPr>
      <w:r>
        <w:rPr>
          <w:rFonts w:ascii="Times New Roman"/>
          <w:b w:val="false"/>
          <w:i w:val="false"/>
          <w:color w:val="000000"/>
          <w:sz w:val="28"/>
        </w:rPr>
        <w:t>Алматы қаласы әкімдігінің 2025 жылғы 21 ақпандағы № 1/191 қаулысы. Алматы қаласы Әділет департаментінде 2025 жылғы 26 ақпанда № 1800-02 болып тіркелді</w:t>
      </w:r>
    </w:p>
    <w:p>
      <w:pPr>
        <w:spacing w:after="0"/>
        <w:ind w:left="0"/>
        <w:jc w:val="left"/>
      </w:pPr>
    </w:p>
    <w:p>
      <w:pPr>
        <w:spacing w:after="0"/>
        <w:ind w:left="0"/>
        <w:jc w:val="both"/>
      </w:pPr>
      <w:r>
        <w:rPr>
          <w:rFonts w:ascii="Times New Roman"/>
          <w:b w:val="false"/>
          <w:i w:val="false"/>
          <w:color w:val="000000"/>
          <w:sz w:val="28"/>
        </w:rPr>
        <w:t xml:space="preserve">
      "Алматы қаласының ерекше мәртебесі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9-28) тармақшасына сәйкес Алматы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Автомобиль көлік құралдарының шығарындыларын мониторингілеу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Алматы қаласы экология және қоршаған орта басқармасы заңнамада белгіленген тәртіппен:</w:t>
      </w:r>
    </w:p>
    <w:bookmarkEnd w:id="0"/>
    <w:bookmarkStart w:name="z7" w:id="1"/>
    <w:p>
      <w:pPr>
        <w:spacing w:after="0"/>
        <w:ind w:left="0"/>
        <w:jc w:val="both"/>
      </w:pPr>
      <w:r>
        <w:rPr>
          <w:rFonts w:ascii="Times New Roman"/>
          <w:b w:val="false"/>
          <w:i w:val="false"/>
          <w:color w:val="000000"/>
          <w:sz w:val="28"/>
        </w:rPr>
        <w:t>
      1) Осы қаулының Алматы қаласының Әділет департаментінде мемлекеттік тіркелуін;</w:t>
      </w:r>
    </w:p>
    <w:bookmarkEnd w:id="1"/>
    <w:bookmarkStart w:name="z8" w:id="2"/>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"Автомобиль көлік құралдарынан шығарындыларды өлшеуді жүзеге асыру жөніндегі қағидаларды бекіту туралы" Алматы қаласы әкімдігінің 2023 жылғы 1 ақпандағы № 1/56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2023 жылғы 3 ақпандағы № 1716 болып тіркелді) күші жойылды деп танылсын.</w:t>
      </w:r>
    </w:p>
    <w:bookmarkStart w:name="z10" w:id="3"/>
    <w:p>
      <w:pPr>
        <w:spacing w:after="0"/>
        <w:ind w:left="0"/>
        <w:jc w:val="both"/>
      </w:pPr>
      <w:r>
        <w:rPr>
          <w:rFonts w:ascii="Times New Roman"/>
          <w:b w:val="false"/>
          <w:i w:val="false"/>
          <w:color w:val="000000"/>
          <w:sz w:val="28"/>
        </w:rPr>
        <w:t>
      4. Осы қаулының орындалуын бақылау Алматы қаласы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Әкімнің орынбасары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 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Автомобиль көлік құралдарының шығарындыларын мониторингілеу қағидалары</w:t>
      </w:r>
    </w:p>
    <w:bookmarkStart w:name="z19" w:id="5"/>
    <w:p>
      <w:pPr>
        <w:spacing w:after="0"/>
        <w:ind w:left="0"/>
        <w:jc w:val="left"/>
      </w:pPr>
      <w:r>
        <w:rPr>
          <w:rFonts w:ascii="Times New Roman"/>
          <w:b/>
          <w:i w:val="false"/>
          <w:color w:val="000000"/>
        </w:rPr>
        <w:t xml:space="preserve"> 1 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автомобиль көлік құралдарынан шығарындылар мониторингінің қағидалары (бұдан әрі-қағидалар)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"Алматы қаласының ерекше мәртебесі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9-28) тармақшасына, "жол жүрісі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әрі-заң) сәйкес әзірленді және автомобиль көлік құралдарының шығарындыларын мониторингтеу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 Алматы қаласында пайдаланылатын мынадай автокөлік құралдарына қолданылады: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М1 санаттағы жеңіл автомобильдер, м2 және М3 санаттағы автобустар, N1, N2 және N3 санаттағы жүк автомобильдері, L санаттағы Мотоциклдер.</w:t>
      </w:r>
    </w:p>
    <w:bookmarkStart w:name="z22"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23" w:id="7"/>
    <w:p>
      <w:pPr>
        <w:spacing w:after="0"/>
        <w:ind w:left="0"/>
        <w:jc w:val="both"/>
      </w:pPr>
      <w:r>
        <w:rPr>
          <w:rFonts w:ascii="Times New Roman"/>
          <w:b w:val="false"/>
          <w:i w:val="false"/>
          <w:color w:val="000000"/>
          <w:sz w:val="28"/>
        </w:rPr>
        <w:t>
      1) сынақ зертханасы-оның атынан әрекет ететін, зерттеулерді, сынақтарды жүзеге асыратын заңды тұлға немесе заңды тұлғаның құрылымдық бөлімшесі;</w:t>
      </w:r>
    </w:p>
    <w:bookmarkEnd w:id="7"/>
    <w:bookmarkStart w:name="z24" w:id="8"/>
    <w:p>
      <w:pPr>
        <w:spacing w:after="0"/>
        <w:ind w:left="0"/>
        <w:jc w:val="both"/>
      </w:pPr>
      <w:r>
        <w:rPr>
          <w:rFonts w:ascii="Times New Roman"/>
          <w:b w:val="false"/>
          <w:i w:val="false"/>
          <w:color w:val="000000"/>
          <w:sz w:val="28"/>
        </w:rPr>
        <w:t>
      2) газ талдағыш-қозғалтқыштың пайдаланылған газдарының химиялық құрамын үздіксіз талдауға арналған аспап;</w:t>
      </w:r>
    </w:p>
    <w:bookmarkEnd w:id="8"/>
    <w:bookmarkStart w:name="z25" w:id="9"/>
    <w:p>
      <w:pPr>
        <w:spacing w:after="0"/>
        <w:ind w:left="0"/>
        <w:jc w:val="both"/>
      </w:pPr>
      <w:r>
        <w:rPr>
          <w:rFonts w:ascii="Times New Roman"/>
          <w:b w:val="false"/>
          <w:i w:val="false"/>
          <w:color w:val="000000"/>
          <w:sz w:val="28"/>
        </w:rPr>
        <w:t>
      3) түтін-қозғалтқыштың цилиндрлеріндегі отын мен буланған майдың толық жанбауы нәтижесінде пайда болған, пайдаланылған газдардағы сұйық және (немесе) қатты бөлшектердің көрінетін дисперсиясы, белгілі бір ұзындықтағы пайдаланылған газдар бағанасын көрсететін жарық ағынының сіңу дәрежесін сипаттайтын нормаланатын көрсеткіш;</w:t>
      </w:r>
    </w:p>
    <w:bookmarkEnd w:id="9"/>
    <w:bookmarkStart w:name="z26" w:id="10"/>
    <w:p>
      <w:pPr>
        <w:spacing w:after="0"/>
        <w:ind w:left="0"/>
        <w:jc w:val="both"/>
      </w:pPr>
      <w:r>
        <w:rPr>
          <w:rFonts w:ascii="Times New Roman"/>
          <w:b w:val="false"/>
          <w:i w:val="false"/>
          <w:color w:val="000000"/>
          <w:sz w:val="28"/>
        </w:rPr>
        <w:t>
      4) қозғалтқыштың пайдаланылған газдарындағы ластаушы заттар құрамының нормалары (бұдан әрі – ластаушы заттар құрамының нормалары) - мәжбүрлі тұтану жүйесі бар қозғалтқыштармен жарақтандырылған автокөлік құралдары үшін пайдаланылған газдардың түтінінің нормалары және бензинмен жұмыс істейтін автокөлік құралдары үшін мәжбүрлі тұтанатын қозғалтқыштың пайдаланылған газдарындағы көміртегі (СО) тотығының, көмірсутектердің (СН) құрамының нормалары және осы Қағидалармен бекітілетін газ отынымен;</w:t>
      </w:r>
    </w:p>
    <w:bookmarkEnd w:id="10"/>
    <w:bookmarkStart w:name="z27" w:id="11"/>
    <w:p>
      <w:pPr>
        <w:spacing w:after="0"/>
        <w:ind w:left="0"/>
        <w:jc w:val="both"/>
      </w:pPr>
      <w:r>
        <w:rPr>
          <w:rFonts w:ascii="Times New Roman"/>
          <w:b w:val="false"/>
          <w:i w:val="false"/>
          <w:color w:val="000000"/>
          <w:sz w:val="28"/>
        </w:rPr>
        <w:t>
      5) көміртегі тотығы (СО) – түсі, иісі және дәмі жоқ газ түріндегі ластаушы зат, нормаланатын компонент;</w:t>
      </w:r>
    </w:p>
    <w:bookmarkEnd w:id="11"/>
    <w:bookmarkStart w:name="z28" w:id="12"/>
    <w:p>
      <w:pPr>
        <w:spacing w:after="0"/>
        <w:ind w:left="0"/>
        <w:jc w:val="both"/>
      </w:pPr>
      <w:r>
        <w:rPr>
          <w:rFonts w:ascii="Times New Roman"/>
          <w:b w:val="false"/>
          <w:i w:val="false"/>
          <w:color w:val="000000"/>
          <w:sz w:val="28"/>
        </w:rPr>
        <w:t>
      6) түтін өлшегіш-белгілі бір ұзындықтағы Іштен жану қозғалтқышының пайдаланылған газдарының бағанасын көрсететін жарық ағынының сіңу дәрежесін өлшеуге арналған аспап;</w:t>
      </w:r>
    </w:p>
    <w:bookmarkEnd w:id="12"/>
    <w:bookmarkStart w:name="z29" w:id="13"/>
    <w:p>
      <w:pPr>
        <w:spacing w:after="0"/>
        <w:ind w:left="0"/>
        <w:jc w:val="both"/>
      </w:pPr>
      <w:r>
        <w:rPr>
          <w:rFonts w:ascii="Times New Roman"/>
          <w:b w:val="false"/>
          <w:i w:val="false"/>
          <w:color w:val="000000"/>
          <w:sz w:val="28"/>
        </w:rPr>
        <w:t>
      7) пайдаланылған газдар-автокөлік құралының пайдаланылған құбыры арқылы қозғалтқыштың цилиндрлерінен немесе жану камераларынан шығарылатын газдар қоспасы;</w:t>
      </w:r>
    </w:p>
    <w:bookmarkEnd w:id="13"/>
    <w:bookmarkStart w:name="z30" w:id="14"/>
    <w:p>
      <w:pPr>
        <w:spacing w:after="0"/>
        <w:ind w:left="0"/>
        <w:jc w:val="both"/>
      </w:pPr>
      <w:r>
        <w:rPr>
          <w:rFonts w:ascii="Times New Roman"/>
          <w:b w:val="false"/>
          <w:i w:val="false"/>
          <w:color w:val="000000"/>
          <w:sz w:val="28"/>
        </w:rPr>
        <w:t>
      8) жылжымалы пост-өлшеулер жүргізу үшін қажетті аспаптармен және жабдықтармен жарақтандырылған автокөлік құралы;</w:t>
      </w:r>
    </w:p>
    <w:bookmarkEnd w:id="14"/>
    <w:bookmarkStart w:name="z31" w:id="15"/>
    <w:p>
      <w:pPr>
        <w:spacing w:after="0"/>
        <w:ind w:left="0"/>
        <w:jc w:val="both"/>
      </w:pPr>
      <w:r>
        <w:rPr>
          <w:rFonts w:ascii="Times New Roman"/>
          <w:b w:val="false"/>
          <w:i w:val="false"/>
          <w:color w:val="000000"/>
          <w:sz w:val="28"/>
        </w:rPr>
        <w:t>
      9) өлшеу жөніндегі маман-өлшеуді жүзеге асыратын сынақ зертханасының қызметкері;</w:t>
      </w:r>
    </w:p>
    <w:bookmarkEnd w:id="15"/>
    <w:bookmarkStart w:name="z32" w:id="16"/>
    <w:p>
      <w:pPr>
        <w:spacing w:after="0"/>
        <w:ind w:left="0"/>
        <w:jc w:val="both"/>
      </w:pPr>
      <w:r>
        <w:rPr>
          <w:rFonts w:ascii="Times New Roman"/>
          <w:b w:val="false"/>
          <w:i w:val="false"/>
          <w:color w:val="000000"/>
          <w:sz w:val="28"/>
        </w:rPr>
        <w:t>
      10) тексеру туралы сертификат-өлшем бірлігін қамтамасыз ету туралы заңнамаға сәйкес аккредиттелген салыстырып тексеру зертханасы берген аспапты метрологиялық тексеруден өткені туралы құжат;</w:t>
      </w:r>
    </w:p>
    <w:bookmarkEnd w:id="16"/>
    <w:bookmarkStart w:name="z33" w:id="17"/>
    <w:p>
      <w:pPr>
        <w:spacing w:after="0"/>
        <w:ind w:left="0"/>
        <w:jc w:val="both"/>
      </w:pPr>
      <w:r>
        <w:rPr>
          <w:rFonts w:ascii="Times New Roman"/>
          <w:b w:val="false"/>
          <w:i w:val="false"/>
          <w:color w:val="000000"/>
          <w:sz w:val="28"/>
        </w:rPr>
        <w:t>
      11) стационарлық пост - өлшеуді жүргізу үшін қажетті аспаптармен және жабдықтармен жарақтандырылған стационарлық пост;</w:t>
      </w:r>
    </w:p>
    <w:bookmarkEnd w:id="17"/>
    <w:bookmarkStart w:name="z34" w:id="18"/>
    <w:p>
      <w:pPr>
        <w:spacing w:after="0"/>
        <w:ind w:left="0"/>
        <w:jc w:val="both"/>
      </w:pPr>
      <w:r>
        <w:rPr>
          <w:rFonts w:ascii="Times New Roman"/>
          <w:b w:val="false"/>
          <w:i w:val="false"/>
          <w:color w:val="000000"/>
          <w:sz w:val="28"/>
        </w:rPr>
        <w:t>
      12) уәкілетті орган-Алматы қаласының аумағында мемлекеттік экологиялық саясат саласындағы функцияларды жүзеге асыратын жергілікті атқарушы органның құрылымдық бөлімшесі;</w:t>
      </w:r>
    </w:p>
    <w:bookmarkEnd w:id="18"/>
    <w:bookmarkStart w:name="z35" w:id="19"/>
    <w:p>
      <w:pPr>
        <w:spacing w:after="0"/>
        <w:ind w:left="0"/>
        <w:jc w:val="both"/>
      </w:pPr>
      <w:r>
        <w:rPr>
          <w:rFonts w:ascii="Times New Roman"/>
          <w:b w:val="false"/>
          <w:i w:val="false"/>
          <w:color w:val="000000"/>
          <w:sz w:val="28"/>
        </w:rPr>
        <w:t>
      13) көмірсутектер (СН) - нормаланатын компонент, ластаушы зат, қосылыстардың көмірсутекті тобы (парафиндер, олефиндер, нафтендер, хош иісті көмірсутектер);</w:t>
      </w:r>
    </w:p>
    <w:bookmarkEnd w:id="19"/>
    <w:bookmarkStart w:name="z36" w:id="20"/>
    <w:p>
      <w:pPr>
        <w:spacing w:after="0"/>
        <w:ind w:left="0"/>
        <w:jc w:val="both"/>
      </w:pPr>
      <w:r>
        <w:rPr>
          <w:rFonts w:ascii="Times New Roman"/>
          <w:b w:val="false"/>
          <w:i w:val="false"/>
          <w:color w:val="000000"/>
          <w:sz w:val="28"/>
        </w:rPr>
        <w:t>
      14) автокөлік құралдарынан шығарындылар мониторингінің операторы-уәкілетті органның жанындағы мамандандырылған ұйым.</w:t>
      </w:r>
    </w:p>
    <w:bookmarkEnd w:id="20"/>
    <w:bookmarkStart w:name="z37" w:id="21"/>
    <w:p>
      <w:pPr>
        <w:spacing w:after="0"/>
        <w:ind w:left="0"/>
        <w:jc w:val="left"/>
      </w:pPr>
      <w:r>
        <w:rPr>
          <w:rFonts w:ascii="Times New Roman"/>
          <w:b/>
          <w:i w:val="false"/>
          <w:color w:val="000000"/>
        </w:rPr>
        <w:t xml:space="preserve"> 2 тарау. Автомобиль көлік құралдарының шығарындыларын жүзеге асыру тәртібі</w:t>
      </w:r>
    </w:p>
    <w:bookmarkEnd w:id="21"/>
    <w:bookmarkStart w:name="z38" w:id="22"/>
    <w:p>
      <w:pPr>
        <w:spacing w:after="0"/>
        <w:ind w:left="0"/>
        <w:jc w:val="both"/>
      </w:pPr>
      <w:r>
        <w:rPr>
          <w:rFonts w:ascii="Times New Roman"/>
          <w:b w:val="false"/>
          <w:i w:val="false"/>
          <w:color w:val="000000"/>
          <w:sz w:val="28"/>
        </w:rPr>
        <w:t>
      3. Өлшеу стационарлық және жылжымалы бекеттерде жүзеге асырылады.</w:t>
      </w:r>
    </w:p>
    <w:bookmarkEnd w:id="22"/>
    <w:bookmarkStart w:name="z39" w:id="23"/>
    <w:p>
      <w:pPr>
        <w:spacing w:after="0"/>
        <w:ind w:left="0"/>
        <w:jc w:val="both"/>
      </w:pPr>
      <w:r>
        <w:rPr>
          <w:rFonts w:ascii="Times New Roman"/>
          <w:b w:val="false"/>
          <w:i w:val="false"/>
          <w:color w:val="000000"/>
          <w:sz w:val="28"/>
        </w:rPr>
        <w:t>
      4. Алматы қаласының стационарлық бекеттері тәулік бойы, оның ішінде демалыс және мереке күндері жұмыс істейді.</w:t>
      </w:r>
    </w:p>
    <w:bookmarkEnd w:id="23"/>
    <w:bookmarkStart w:name="z40" w:id="24"/>
    <w:p>
      <w:pPr>
        <w:spacing w:after="0"/>
        <w:ind w:left="0"/>
        <w:jc w:val="both"/>
      </w:pPr>
      <w:r>
        <w:rPr>
          <w:rFonts w:ascii="Times New Roman"/>
          <w:b w:val="false"/>
          <w:i w:val="false"/>
          <w:color w:val="000000"/>
          <w:sz w:val="28"/>
        </w:rPr>
        <w:t>
      5. Стационарлық және жылжымалы бекеттердегі өлшеулер саны уәкілетті орган мен сынақ зертханасы арасында жасалған шарттарда белгіленеді.</w:t>
      </w:r>
    </w:p>
    <w:bookmarkEnd w:id="24"/>
    <w:bookmarkStart w:name="z41" w:id="25"/>
    <w:p>
      <w:pPr>
        <w:spacing w:after="0"/>
        <w:ind w:left="0"/>
        <w:jc w:val="both"/>
      </w:pPr>
      <w:r>
        <w:rPr>
          <w:rFonts w:ascii="Times New Roman"/>
          <w:b w:val="false"/>
          <w:i w:val="false"/>
          <w:color w:val="000000"/>
          <w:sz w:val="28"/>
        </w:rPr>
        <w:t>
      6. Сынақ зертханасы қамтамасыз етеді:</w:t>
      </w:r>
    </w:p>
    <w:bookmarkEnd w:id="25"/>
    <w:bookmarkStart w:name="z42" w:id="26"/>
    <w:p>
      <w:pPr>
        <w:spacing w:after="0"/>
        <w:ind w:left="0"/>
        <w:jc w:val="both"/>
      </w:pPr>
      <w:r>
        <w:rPr>
          <w:rFonts w:ascii="Times New Roman"/>
          <w:b w:val="false"/>
          <w:i w:val="false"/>
          <w:color w:val="000000"/>
          <w:sz w:val="28"/>
        </w:rPr>
        <w:t>
      1) жасалған шарттардың талаптарына сәйкес өлшеу жөніндегі мамандардың стационарлық және жылжымалы бекеттері;</w:t>
      </w:r>
    </w:p>
    <w:bookmarkEnd w:id="26"/>
    <w:bookmarkStart w:name="z43" w:id="27"/>
    <w:p>
      <w:pPr>
        <w:spacing w:after="0"/>
        <w:ind w:left="0"/>
        <w:jc w:val="both"/>
      </w:pPr>
      <w:r>
        <w:rPr>
          <w:rFonts w:ascii="Times New Roman"/>
          <w:b w:val="false"/>
          <w:i w:val="false"/>
          <w:color w:val="000000"/>
          <w:sz w:val="28"/>
        </w:rPr>
        <w:t>
      2) өлшеуді жүзеге асыру үшін қажетті аспаптармен және жабдықтармен стационарлық және жылжымалы бекеттер;</w:t>
      </w:r>
    </w:p>
    <w:bookmarkEnd w:id="27"/>
    <w:bookmarkStart w:name="z44" w:id="28"/>
    <w:p>
      <w:pPr>
        <w:spacing w:after="0"/>
        <w:ind w:left="0"/>
        <w:jc w:val="both"/>
      </w:pPr>
      <w:r>
        <w:rPr>
          <w:rFonts w:ascii="Times New Roman"/>
          <w:b w:val="false"/>
          <w:i w:val="false"/>
          <w:color w:val="000000"/>
          <w:sz w:val="28"/>
        </w:rPr>
        <w:t>
      3) аспаптарға олардың нұсқаулықтарына сәйкес техникалық қызмет көрсету;</w:t>
      </w:r>
    </w:p>
    <w:bookmarkEnd w:id="28"/>
    <w:bookmarkStart w:name="z45" w:id="29"/>
    <w:p>
      <w:pPr>
        <w:spacing w:after="0"/>
        <w:ind w:left="0"/>
        <w:jc w:val="both"/>
      </w:pPr>
      <w:r>
        <w:rPr>
          <w:rFonts w:ascii="Times New Roman"/>
          <w:b w:val="false"/>
          <w:i w:val="false"/>
          <w:color w:val="000000"/>
          <w:sz w:val="28"/>
        </w:rPr>
        <w:t>
      4) өлшем бірлігін қамтамасыз ету туралы Қазақстан Республикасының заңнамасына сәйкес аспаптарды уақтылы тексеруден өткізу;</w:t>
      </w:r>
    </w:p>
    <w:bookmarkEnd w:id="29"/>
    <w:bookmarkStart w:name="z46" w:id="30"/>
    <w:p>
      <w:pPr>
        <w:spacing w:after="0"/>
        <w:ind w:left="0"/>
        <w:jc w:val="both"/>
      </w:pPr>
      <w:r>
        <w:rPr>
          <w:rFonts w:ascii="Times New Roman"/>
          <w:b w:val="false"/>
          <w:i w:val="false"/>
          <w:color w:val="000000"/>
          <w:sz w:val="28"/>
        </w:rPr>
        <w:t>
      5) осы Қағидаларға сәйкес өлшеулер жүргізу;</w:t>
      </w:r>
    </w:p>
    <w:bookmarkEnd w:id="30"/>
    <w:bookmarkStart w:name="z47" w:id="31"/>
    <w:p>
      <w:pPr>
        <w:spacing w:after="0"/>
        <w:ind w:left="0"/>
        <w:jc w:val="both"/>
      </w:pPr>
      <w:r>
        <w:rPr>
          <w:rFonts w:ascii="Times New Roman"/>
          <w:b w:val="false"/>
          <w:i w:val="false"/>
          <w:color w:val="000000"/>
          <w:sz w:val="28"/>
        </w:rPr>
        <w:t xml:space="preserve">
      6) осы Қағидаларға сәйкес құжаттаманы жүргізу; </w:t>
      </w:r>
    </w:p>
    <w:bookmarkEnd w:id="31"/>
    <w:bookmarkStart w:name="z48" w:id="32"/>
    <w:p>
      <w:pPr>
        <w:spacing w:after="0"/>
        <w:ind w:left="0"/>
        <w:jc w:val="both"/>
      </w:pPr>
      <w:r>
        <w:rPr>
          <w:rFonts w:ascii="Times New Roman"/>
          <w:b w:val="false"/>
          <w:i w:val="false"/>
          <w:color w:val="000000"/>
          <w:sz w:val="28"/>
        </w:rPr>
        <w:t>
      7) өлшеу нәтижелерін жинау, өңдеу және уәкілетті органға беру.</w:t>
      </w:r>
    </w:p>
    <w:bookmarkEnd w:id="32"/>
    <w:bookmarkStart w:name="z49" w:id="33"/>
    <w:p>
      <w:pPr>
        <w:spacing w:after="0"/>
        <w:ind w:left="0"/>
        <w:jc w:val="both"/>
      </w:pPr>
      <w:r>
        <w:rPr>
          <w:rFonts w:ascii="Times New Roman"/>
          <w:b w:val="false"/>
          <w:i w:val="false"/>
          <w:color w:val="000000"/>
          <w:sz w:val="28"/>
        </w:rPr>
        <w:t>
      7. Өлшеу жөніндегі маман осы Қағидаларға сәйкес өлшеуді орындайды, оның қорытындысы бойынша электрондық түрде сақталатын өлшемдердің электрондық хаттамасы қалыптастырылады, сондай-ақ автокөлік құралдарын есепке алу журналы электрондық форматта толтырылады.</w:t>
      </w:r>
    </w:p>
    <w:bookmarkEnd w:id="33"/>
    <w:bookmarkStart w:name="z50" w:id="34"/>
    <w:p>
      <w:pPr>
        <w:spacing w:after="0"/>
        <w:ind w:left="0"/>
        <w:jc w:val="both"/>
      </w:pPr>
      <w:r>
        <w:rPr>
          <w:rFonts w:ascii="Times New Roman"/>
          <w:b w:val="false"/>
          <w:i w:val="false"/>
          <w:color w:val="000000"/>
          <w:sz w:val="28"/>
        </w:rPr>
        <w:t>
      8. Өлшеу хаттамасының негізінде өлшеу маманы өлшеу көрсеткіштерін ластаушы заттардың мөлшерімен салыстырады.</w:t>
      </w:r>
    </w:p>
    <w:bookmarkEnd w:id="34"/>
    <w:bookmarkStart w:name="z51" w:id="35"/>
    <w:p>
      <w:pPr>
        <w:spacing w:after="0"/>
        <w:ind w:left="0"/>
        <w:jc w:val="both"/>
      </w:pPr>
      <w:r>
        <w:rPr>
          <w:rFonts w:ascii="Times New Roman"/>
          <w:b w:val="false"/>
          <w:i w:val="false"/>
          <w:color w:val="000000"/>
          <w:sz w:val="28"/>
        </w:rPr>
        <w:t xml:space="preserve">
      9. Автокөлік құралдары оларды пайдалану кезінде өндіретін қоршаған ортаға шығарындылар қоршаған ортаны қорғау саласындағы техникалық регламенттерде белгіленген рұқсат етілген деңгейден аспауға тиіс.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Ластаушы заттар құрамының нормалары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 көрсеткіштерге сәйкес болуға тиіс.</w:t>
      </w:r>
    </w:p>
    <w:bookmarkStart w:name="z53" w:id="36"/>
    <w:p>
      <w:pPr>
        <w:spacing w:after="0"/>
        <w:ind w:left="0"/>
        <w:jc w:val="both"/>
      </w:pPr>
      <w:r>
        <w:rPr>
          <w:rFonts w:ascii="Times New Roman"/>
          <w:b w:val="false"/>
          <w:i w:val="false"/>
          <w:color w:val="000000"/>
          <w:sz w:val="28"/>
        </w:rPr>
        <w:t>
      11. Автокөлік құралы қозғалтқышының пайдаланылған газдары ластаушы заттардың болу нормаларына сәйкес келген жағдайда автокөлік құралы қозғалысын жалғастырады.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Өлшеу нәтижесінде ластаушы заттардың мөлшері нормаларынан асып кеткен жағдайда автокөлік құралының иесіне қатысты Қазақстан Республикасының Әкімшілік құқық бұзушылық туралы Кодексінің (бұдан әрі - Кодекс) </w:t>
      </w:r>
      <w:r>
        <w:rPr>
          <w:rFonts w:ascii="Times New Roman"/>
          <w:b w:val="false"/>
          <w:i w:val="false"/>
          <w:color w:val="000000"/>
          <w:sz w:val="28"/>
        </w:rPr>
        <w:t>334-бабының</w:t>
      </w:r>
      <w:r>
        <w:rPr>
          <w:rFonts w:ascii="Times New Roman"/>
          <w:b w:val="false"/>
          <w:i w:val="false"/>
          <w:color w:val="000000"/>
          <w:sz w:val="28"/>
        </w:rPr>
        <w:t xml:space="preserve"> бірінші бөлігіне сәйкес шаралар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Егер автокөлік құралының ластаушы заттарын ұстау нормаларынан асып кету бір жыл ішінде қайта белгіленген жағдайда, автокөлік құралының иесіне қатысты кодекстің </w:t>
      </w:r>
      <w:r>
        <w:rPr>
          <w:rFonts w:ascii="Times New Roman"/>
          <w:b w:val="false"/>
          <w:i w:val="false"/>
          <w:color w:val="000000"/>
          <w:sz w:val="28"/>
        </w:rPr>
        <w:t>797-бабына</w:t>
      </w:r>
      <w:r>
        <w:rPr>
          <w:rFonts w:ascii="Times New Roman"/>
          <w:b w:val="false"/>
          <w:i w:val="false"/>
          <w:color w:val="000000"/>
          <w:sz w:val="28"/>
        </w:rPr>
        <w:t xml:space="preserve">, Заңның </w:t>
      </w:r>
      <w:r>
        <w:rPr>
          <w:rFonts w:ascii="Times New Roman"/>
          <w:b w:val="false"/>
          <w:i w:val="false"/>
          <w:color w:val="000000"/>
          <w:sz w:val="28"/>
        </w:rPr>
        <w:t>51-бабына </w:t>
      </w:r>
      <w:r>
        <w:rPr>
          <w:rFonts w:ascii="Times New Roman"/>
          <w:b w:val="false"/>
          <w:i w:val="false"/>
          <w:color w:val="000000"/>
          <w:sz w:val="28"/>
        </w:rPr>
        <w:t xml:space="preserve">және Қазақстан Республикасы Ішкі істер министрінің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шаралар қабылданады.</w:t>
      </w:r>
    </w:p>
    <w:bookmarkStart w:name="z56" w:id="37"/>
    <w:p>
      <w:pPr>
        <w:spacing w:after="0"/>
        <w:ind w:left="0"/>
        <w:jc w:val="both"/>
      </w:pPr>
      <w:r>
        <w:rPr>
          <w:rFonts w:ascii="Times New Roman"/>
          <w:b w:val="false"/>
          <w:i w:val="false"/>
          <w:color w:val="000000"/>
          <w:sz w:val="28"/>
        </w:rPr>
        <w:t>
      14. Автокөлік құралының ластаушы заттар құрамының нормаларынан асып кету себептерін жою осы Қағидаларға сәйкес жүргізілген өлшеулердің қорытындылары бойынша ресімделген сынақ зертханасының өлшеу хаттамасымен расталады.</w:t>
      </w:r>
    </w:p>
    <w:bookmarkEnd w:id="37"/>
    <w:bookmarkStart w:name="z57" w:id="38"/>
    <w:p>
      <w:pPr>
        <w:spacing w:after="0"/>
        <w:ind w:left="0"/>
        <w:jc w:val="left"/>
      </w:pPr>
      <w:r>
        <w:rPr>
          <w:rFonts w:ascii="Times New Roman"/>
          <w:b/>
          <w:i w:val="false"/>
          <w:color w:val="000000"/>
        </w:rPr>
        <w:t xml:space="preserve"> 3-тарау. Автомобиль көліктері үшін шығарындыларды өлшеуге қойылатын жалпы талаптар</w:t>
      </w:r>
    </w:p>
    <w:bookmarkEnd w:id="38"/>
    <w:p>
      <w:pPr>
        <w:spacing w:after="0"/>
        <w:ind w:left="0"/>
        <w:jc w:val="left"/>
      </w:pPr>
    </w:p>
    <w:p>
      <w:pPr>
        <w:spacing w:after="0"/>
        <w:ind w:left="0"/>
        <w:jc w:val="both"/>
      </w:pPr>
      <w:r>
        <w:rPr>
          <w:rFonts w:ascii="Times New Roman"/>
          <w:b w:val="false"/>
          <w:i w:val="false"/>
          <w:color w:val="000000"/>
          <w:sz w:val="28"/>
        </w:rPr>
        <w:t xml:space="preserve">
      15. Қозғалтқыштың иінді білігінің ең төменгі айналу жиіліктерінде бос жүріс режимінде бензин және (немесе) газ қозғалтқыштары бар автокөлік құралдарының пайдаланылған газдарындағы көміртегі тотығының (СО), көмірсутектердің (СН) құрамы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мәндерден аспауға тиіс.</w:t>
      </w:r>
    </w:p>
    <w:bookmarkStart w:name="z59" w:id="39"/>
    <w:p>
      <w:pPr>
        <w:spacing w:after="0"/>
        <w:ind w:left="0"/>
        <w:jc w:val="both"/>
      </w:pPr>
      <w:r>
        <w:rPr>
          <w:rFonts w:ascii="Times New Roman"/>
          <w:b w:val="false"/>
          <w:i w:val="false"/>
          <w:color w:val="000000"/>
          <w:sz w:val="28"/>
        </w:rPr>
        <w:t>
      Өлшеу жүргізу көлік құралын жасаушы белгілеген қозғалтқыштың иінді білігінің ең аз айналу жиілігінде орындалады.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Сығымдаудан тұтанатын қозғалтқыштармен жарақтандырылған автокөлік құралдары үшін пайдаланылған газдардың түтіні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мәндерден аспауға тиіс.</w:t>
      </w:r>
    </w:p>
    <w:bookmarkStart w:name="z61" w:id="40"/>
    <w:p>
      <w:pPr>
        <w:spacing w:after="0"/>
        <w:ind w:left="0"/>
        <w:jc w:val="both"/>
      </w:pPr>
      <w:r>
        <w:rPr>
          <w:rFonts w:ascii="Times New Roman"/>
          <w:b w:val="false"/>
          <w:i w:val="false"/>
          <w:color w:val="000000"/>
          <w:sz w:val="28"/>
        </w:rPr>
        <w:t>
      17. Өлшеу кезінде көлік құралының жүрісі кемінде 3000 шақырым болуы керек. Аз жүгіріс кезінде тексеру жүргізілмейді.</w:t>
      </w:r>
    </w:p>
    <w:bookmarkEnd w:id="40"/>
    <w:bookmarkStart w:name="z62" w:id="41"/>
    <w:p>
      <w:pPr>
        <w:spacing w:after="0"/>
        <w:ind w:left="0"/>
        <w:jc w:val="both"/>
      </w:pPr>
      <w:r>
        <w:rPr>
          <w:rFonts w:ascii="Times New Roman"/>
          <w:b w:val="false"/>
          <w:i w:val="false"/>
          <w:color w:val="000000"/>
          <w:sz w:val="28"/>
        </w:rPr>
        <w:t>
      18. Автокөлік құралында пайдаланылған газдарды шығару жүйесі герметикалық және толық болуы тиіс (шығару жүйесі элементтерінің көрінбейтін болмауы және зақымдалмауы тиіс). Автокөлік құралының шығару жүйесінің тұтастығы мен герметикалығы көрінетін бұзылған жағдайда өлшеу жүргізілмейді.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Автокөлік құралының экологиялық сыныбын айқындау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өндіруші елге және автокөлік құралының шығарылған жылына байланысты жүзеге асырылады.</w:t>
      </w:r>
    </w:p>
    <w:bookmarkStart w:name="z64" w:id="42"/>
    <w:p>
      <w:pPr>
        <w:spacing w:after="0"/>
        <w:ind w:left="0"/>
        <w:jc w:val="both"/>
      </w:pPr>
      <w:r>
        <w:rPr>
          <w:rFonts w:ascii="Times New Roman"/>
          <w:b w:val="false"/>
          <w:i w:val="false"/>
          <w:color w:val="000000"/>
          <w:sz w:val="28"/>
        </w:rPr>
        <w:t>
      20. Өлшеу жүргізу кезінде аспаптың орналасқан жеріндегі атмосфералық жағдайлар (қоршаған ауаның температурасы, атмосфералық қысым, салыстырмалы ылғалдылық) қолданылатын аспаптардың пайдалану сипаттамаларымен айқындалады. Атмосфералық қысым 86,6 килопаскальдан (650 миллиметр сынап бағанасы) 80 килопаскальға дейін (600 миллиметр сынап бағанасы) төмен болған кезде, тау жағдайында нормалардың жоғарылау коэффициенті К = 1,1-ге тең қолданылады.</w:t>
      </w:r>
    </w:p>
    <w:bookmarkEnd w:id="42"/>
    <w:bookmarkStart w:name="z65" w:id="43"/>
    <w:p>
      <w:pPr>
        <w:spacing w:after="0"/>
        <w:ind w:left="0"/>
        <w:jc w:val="both"/>
      </w:pPr>
      <w:r>
        <w:rPr>
          <w:rFonts w:ascii="Times New Roman"/>
          <w:b w:val="false"/>
          <w:i w:val="false"/>
          <w:color w:val="000000"/>
          <w:sz w:val="28"/>
        </w:rPr>
        <w:t>
      21. Өлшеу кезінде ГОСТ 33997-2016 және ҚР СТ 1433-2017 талаптарына сәйкес келетін және Қазақстан Республикасының өлшем бірлігін қамтамасыз ету туралы заңнамасына сәйкес тексеру туралы қолданыстағы сертификаттары бар газ талдағыштарды, түтін өлшегіштерді және өзге де аспаптар мен жабдықтарды қолдану қажет.</w:t>
      </w:r>
    </w:p>
    <w:bookmarkEnd w:id="43"/>
    <w:bookmarkStart w:name="z66" w:id="44"/>
    <w:p>
      <w:pPr>
        <w:spacing w:after="0"/>
        <w:ind w:left="0"/>
        <w:jc w:val="both"/>
      </w:pPr>
      <w:r>
        <w:rPr>
          <w:rFonts w:ascii="Times New Roman"/>
          <w:b w:val="false"/>
          <w:i w:val="false"/>
          <w:color w:val="000000"/>
          <w:sz w:val="28"/>
        </w:rPr>
        <w:t>
      22. Өлшеуді орындамас бұрын автокөлік құралының қозғалтқышы автокөлік құралының штаттық датчигі бойынша 60 °с-тан төмен емес температураға дейін қыздырылғанына көз жеткізу қажет.</w:t>
      </w:r>
    </w:p>
    <w:bookmarkEnd w:id="44"/>
    <w:bookmarkStart w:name="z67" w:id="45"/>
    <w:p>
      <w:pPr>
        <w:spacing w:after="0"/>
        <w:ind w:left="0"/>
        <w:jc w:val="left"/>
      </w:pPr>
      <w:r>
        <w:rPr>
          <w:rFonts w:ascii="Times New Roman"/>
          <w:b/>
          <w:i w:val="false"/>
          <w:color w:val="000000"/>
        </w:rPr>
        <w:t xml:space="preserve"> 4-тарау. Бензинмен және (немесе) газ отынымен жұмыс істейтін, мәжбүрлеп тұтанатын қозғалтқышпен жарақтандырылған автокөлік құралдарының шығарындыларын дайындау және өлшеу ерекшеліктері</w:t>
      </w:r>
    </w:p>
    <w:bookmarkEnd w:id="45"/>
    <w:bookmarkStart w:name="z68" w:id="46"/>
    <w:p>
      <w:pPr>
        <w:spacing w:after="0"/>
        <w:ind w:left="0"/>
        <w:jc w:val="both"/>
      </w:pPr>
      <w:r>
        <w:rPr>
          <w:rFonts w:ascii="Times New Roman"/>
          <w:b w:val="false"/>
          <w:i w:val="false"/>
          <w:color w:val="000000"/>
          <w:sz w:val="28"/>
        </w:rPr>
        <w:t>
      23. Қозғалтқышты қыздырғаннан кейін, бағдарламалық жасақтаманы пайдаланбай өлшеу кезінде келесі операциялар жүргізіледі:</w:t>
      </w:r>
    </w:p>
    <w:bookmarkEnd w:id="46"/>
    <w:bookmarkStart w:name="z69" w:id="47"/>
    <w:p>
      <w:pPr>
        <w:spacing w:after="0"/>
        <w:ind w:left="0"/>
        <w:jc w:val="both"/>
      </w:pPr>
      <w:r>
        <w:rPr>
          <w:rFonts w:ascii="Times New Roman"/>
          <w:b w:val="false"/>
          <w:i w:val="false"/>
          <w:color w:val="000000"/>
          <w:sz w:val="28"/>
        </w:rPr>
        <w:t>
      1) қолмен немесе жартылай автоматты түрде бейтарап күйге ауысатын беріліс қорабының тұтқасы орнатылады. Автоматты беріліс қорабы бар автокөлік құралына арналған беруді таңдаушы "бейтарап" немесе "паркинг"күйіне орнатады;</w:t>
      </w:r>
    </w:p>
    <w:bookmarkEnd w:id="47"/>
    <w:bookmarkStart w:name="z70" w:id="48"/>
    <w:p>
      <w:pPr>
        <w:spacing w:after="0"/>
        <w:ind w:left="0"/>
        <w:jc w:val="both"/>
      </w:pPr>
      <w:r>
        <w:rPr>
          <w:rFonts w:ascii="Times New Roman"/>
          <w:b w:val="false"/>
          <w:i w:val="false"/>
          <w:color w:val="000000"/>
          <w:sz w:val="28"/>
        </w:rPr>
        <w:t>
      2) автокөлік құралы тұрақ тежегішімен тежеледі;</w:t>
      </w:r>
    </w:p>
    <w:bookmarkEnd w:id="48"/>
    <w:bookmarkStart w:name="z71" w:id="49"/>
    <w:p>
      <w:pPr>
        <w:spacing w:after="0"/>
        <w:ind w:left="0"/>
        <w:jc w:val="both"/>
      </w:pPr>
      <w:r>
        <w:rPr>
          <w:rFonts w:ascii="Times New Roman"/>
          <w:b w:val="false"/>
          <w:i w:val="false"/>
          <w:color w:val="000000"/>
          <w:sz w:val="28"/>
        </w:rPr>
        <w:t>
      3) газ анализаторының сынамасы автокөлік құралының шығару құбырына құбырдың неғұрлым тереңдетілген кесу нүктесінен кемінде 300 миллиметр тереңдікке енгізіледі және өлшеулер кемінде 30 секунд ішінде жүргізіледі;</w:t>
      </w:r>
    </w:p>
    <w:bookmarkEnd w:id="49"/>
    <w:bookmarkStart w:name="z72" w:id="50"/>
    <w:p>
      <w:pPr>
        <w:spacing w:after="0"/>
        <w:ind w:left="0"/>
        <w:jc w:val="both"/>
      </w:pPr>
      <w:r>
        <w:rPr>
          <w:rFonts w:ascii="Times New Roman"/>
          <w:b w:val="false"/>
          <w:i w:val="false"/>
          <w:color w:val="000000"/>
          <w:sz w:val="28"/>
        </w:rPr>
        <w:t>
      4) алынған деректер қағаз жеткізгіште тіркеледі.</w:t>
      </w:r>
    </w:p>
    <w:bookmarkEnd w:id="50"/>
    <w:bookmarkStart w:name="z73" w:id="51"/>
    <w:p>
      <w:pPr>
        <w:spacing w:after="0"/>
        <w:ind w:left="0"/>
        <w:jc w:val="both"/>
      </w:pPr>
      <w:r>
        <w:rPr>
          <w:rFonts w:ascii="Times New Roman"/>
          <w:b w:val="false"/>
          <w:i w:val="false"/>
          <w:color w:val="000000"/>
          <w:sz w:val="28"/>
        </w:rPr>
        <w:t>
      24. Бағдарламалық жасақтаманы қолдана отырып өлшеу жүргізу мыналарды қамтиды:</w:t>
      </w:r>
    </w:p>
    <w:bookmarkEnd w:id="51"/>
    <w:bookmarkStart w:name="z74" w:id="52"/>
    <w:p>
      <w:pPr>
        <w:spacing w:after="0"/>
        <w:ind w:left="0"/>
        <w:jc w:val="both"/>
      </w:pPr>
      <w:r>
        <w:rPr>
          <w:rFonts w:ascii="Times New Roman"/>
          <w:b w:val="false"/>
          <w:i w:val="false"/>
          <w:color w:val="000000"/>
          <w:sz w:val="28"/>
        </w:rPr>
        <w:t>
      1) Өлшеу жүргізер алдында О2-ден басқа барлық өлшеу шкалаларында газ талдағыштың нөлдік көрсеткіштері тексеріледі және белгіленеді. О2 мазмұны газ талдағышты пайдалану жөніндегі нұсқаулықта (Нұсқаулықта) белгіленген шектерде болуға тиіс;</w:t>
      </w:r>
    </w:p>
    <w:bookmarkEnd w:id="52"/>
    <w:bookmarkStart w:name="z75" w:id="53"/>
    <w:p>
      <w:pPr>
        <w:spacing w:after="0"/>
        <w:ind w:left="0"/>
        <w:jc w:val="both"/>
      </w:pPr>
      <w:r>
        <w:rPr>
          <w:rFonts w:ascii="Times New Roman"/>
          <w:b w:val="false"/>
          <w:i w:val="false"/>
          <w:color w:val="000000"/>
          <w:sz w:val="28"/>
        </w:rPr>
        <w:t>
      2) қозғалтқыш білігінің ең аз айналу жиілігі белгіленеді;</w:t>
      </w:r>
    </w:p>
    <w:bookmarkEnd w:id="53"/>
    <w:bookmarkStart w:name="z76" w:id="54"/>
    <w:p>
      <w:pPr>
        <w:spacing w:after="0"/>
        <w:ind w:left="0"/>
        <w:jc w:val="both"/>
      </w:pPr>
      <w:r>
        <w:rPr>
          <w:rFonts w:ascii="Times New Roman"/>
          <w:b w:val="false"/>
          <w:i w:val="false"/>
          <w:color w:val="000000"/>
          <w:sz w:val="28"/>
        </w:rPr>
        <w:t>
      3) газ анализаторы компьютерге қосылады;</w:t>
      </w:r>
    </w:p>
    <w:bookmarkEnd w:id="54"/>
    <w:bookmarkStart w:name="z77" w:id="55"/>
    <w:p>
      <w:pPr>
        <w:spacing w:after="0"/>
        <w:ind w:left="0"/>
        <w:jc w:val="both"/>
      </w:pPr>
      <w:r>
        <w:rPr>
          <w:rFonts w:ascii="Times New Roman"/>
          <w:b w:val="false"/>
          <w:i w:val="false"/>
          <w:color w:val="000000"/>
          <w:sz w:val="28"/>
        </w:rPr>
        <w:t>
      4) бағдарламалық жасақтама компьютерде іске қосылады;</w:t>
      </w:r>
    </w:p>
    <w:bookmarkEnd w:id="55"/>
    <w:bookmarkStart w:name="z78" w:id="56"/>
    <w:p>
      <w:pPr>
        <w:spacing w:after="0"/>
        <w:ind w:left="0"/>
        <w:jc w:val="both"/>
      </w:pPr>
      <w:r>
        <w:rPr>
          <w:rFonts w:ascii="Times New Roman"/>
          <w:b w:val="false"/>
          <w:i w:val="false"/>
          <w:color w:val="000000"/>
          <w:sz w:val="28"/>
        </w:rPr>
        <w:t>
      5) Бағдарламалық қамтамасыз етуге автокөлік құралы туралы қажетті деректер енгізіледі;</w:t>
      </w:r>
    </w:p>
    <w:bookmarkEnd w:id="56"/>
    <w:bookmarkStart w:name="z79" w:id="57"/>
    <w:p>
      <w:pPr>
        <w:spacing w:after="0"/>
        <w:ind w:left="0"/>
        <w:jc w:val="both"/>
      </w:pPr>
      <w:r>
        <w:rPr>
          <w:rFonts w:ascii="Times New Roman"/>
          <w:b w:val="false"/>
          <w:i w:val="false"/>
          <w:color w:val="000000"/>
          <w:sz w:val="28"/>
        </w:rPr>
        <w:t>
      6) бағдарламалық қамтамасыз етуде өлшеу режимі іске қосылады және өлшеу рәсімі аяқталғаннан кейін бағдарламалық қамтамасыз ету өлшеу нәтижелерімен Сынақ хаттамасын қалыптастырады;</w:t>
      </w:r>
    </w:p>
    <w:bookmarkEnd w:id="57"/>
    <w:bookmarkStart w:name="z80" w:id="58"/>
    <w:p>
      <w:pPr>
        <w:spacing w:after="0"/>
        <w:ind w:left="0"/>
        <w:jc w:val="both"/>
      </w:pPr>
      <w:r>
        <w:rPr>
          <w:rFonts w:ascii="Times New Roman"/>
          <w:b w:val="false"/>
          <w:i w:val="false"/>
          <w:color w:val="000000"/>
          <w:sz w:val="28"/>
        </w:rPr>
        <w:t>
      7) өлшеу нәтижелері кодекске сәйкес тиісті ден қою шараларын қабылдау үшін полиция қызметкеріне хабарланады.</w:t>
      </w:r>
    </w:p>
    <w:bookmarkEnd w:id="58"/>
    <w:bookmarkStart w:name="z81" w:id="59"/>
    <w:p>
      <w:pPr>
        <w:spacing w:after="0"/>
        <w:ind w:left="0"/>
        <w:jc w:val="both"/>
      </w:pPr>
      <w:r>
        <w:rPr>
          <w:rFonts w:ascii="Times New Roman"/>
          <w:b w:val="false"/>
          <w:i w:val="false"/>
          <w:color w:val="000000"/>
          <w:sz w:val="28"/>
        </w:rPr>
        <w:t>
      25. Автокөлік құралында бөлек шығару жүйелері болған кезде өлшеу олардың әрқайсысында жүргізілуі керек. Өлшеу нәтижесі үшін нормаланған компоненттердің максималды мәндері алынады.</w:t>
      </w:r>
    </w:p>
    <w:bookmarkEnd w:id="59"/>
    <w:bookmarkStart w:name="z82" w:id="60"/>
    <w:p>
      <w:pPr>
        <w:spacing w:after="0"/>
        <w:ind w:left="0"/>
        <w:jc w:val="both"/>
      </w:pPr>
      <w:r>
        <w:rPr>
          <w:rFonts w:ascii="Times New Roman"/>
          <w:b w:val="false"/>
          <w:i w:val="false"/>
          <w:color w:val="000000"/>
          <w:sz w:val="28"/>
        </w:rPr>
        <w:t>
      26. Аралас отын жүйесі (бензин және газ) болған кезде өлшеуді отынның әрбір түріне жүргізген жөн.</w:t>
      </w:r>
    </w:p>
    <w:bookmarkEnd w:id="60"/>
    <w:bookmarkStart w:name="z83" w:id="61"/>
    <w:p>
      <w:pPr>
        <w:spacing w:after="0"/>
        <w:ind w:left="0"/>
        <w:jc w:val="left"/>
      </w:pPr>
      <w:r>
        <w:rPr>
          <w:rFonts w:ascii="Times New Roman"/>
          <w:b/>
          <w:i w:val="false"/>
          <w:color w:val="000000"/>
        </w:rPr>
        <w:t xml:space="preserve"> 5-тарау. Қысудан тұтанатын қозғалтқышпен жабдықталған автокөлік құралдарының шығарындыларын дайындау және өлшеу ерекшеліктері</w:t>
      </w:r>
    </w:p>
    <w:bookmarkEnd w:id="61"/>
    <w:bookmarkStart w:name="z84" w:id="62"/>
    <w:p>
      <w:pPr>
        <w:spacing w:after="0"/>
        <w:ind w:left="0"/>
        <w:jc w:val="both"/>
      </w:pPr>
      <w:r>
        <w:rPr>
          <w:rFonts w:ascii="Times New Roman"/>
          <w:b w:val="false"/>
          <w:i w:val="false"/>
          <w:color w:val="000000"/>
          <w:sz w:val="28"/>
        </w:rPr>
        <w:t>
      27. Қозғалтқыш қызғаннан кейін, бағдарламалық жасақтаманы пайдаланбай өлшеу кезінде келесі операциялар жүргізіледі:</w:t>
      </w:r>
    </w:p>
    <w:bookmarkEnd w:id="62"/>
    <w:bookmarkStart w:name="z85" w:id="63"/>
    <w:p>
      <w:pPr>
        <w:spacing w:after="0"/>
        <w:ind w:left="0"/>
        <w:jc w:val="both"/>
      </w:pPr>
      <w:r>
        <w:rPr>
          <w:rFonts w:ascii="Times New Roman"/>
          <w:b w:val="false"/>
          <w:i w:val="false"/>
          <w:color w:val="000000"/>
          <w:sz w:val="28"/>
        </w:rPr>
        <w:t>
      1) қолмен немесе жартылай автоматты түрде бейтарап күйге ауысатын беріліс қорабының тұтқасы орнатылады. Автоматты беріліс қорабы бар автокөлік құралы үшін беру таңдаушысы "бейтарап" немесе "паркинг"жағдайына орнатылады;</w:t>
      </w:r>
    </w:p>
    <w:bookmarkEnd w:id="63"/>
    <w:bookmarkStart w:name="z86" w:id="64"/>
    <w:p>
      <w:pPr>
        <w:spacing w:after="0"/>
        <w:ind w:left="0"/>
        <w:jc w:val="both"/>
      </w:pPr>
      <w:r>
        <w:rPr>
          <w:rFonts w:ascii="Times New Roman"/>
          <w:b w:val="false"/>
          <w:i w:val="false"/>
          <w:color w:val="000000"/>
          <w:sz w:val="28"/>
        </w:rPr>
        <w:t>
      2) автокөлік құралы тұрақ тежегішімен тежеледі;</w:t>
      </w:r>
    </w:p>
    <w:bookmarkEnd w:id="64"/>
    <w:bookmarkStart w:name="z87" w:id="65"/>
    <w:p>
      <w:pPr>
        <w:spacing w:after="0"/>
        <w:ind w:left="0"/>
        <w:jc w:val="both"/>
      </w:pPr>
      <w:r>
        <w:rPr>
          <w:rFonts w:ascii="Times New Roman"/>
          <w:b w:val="false"/>
          <w:i w:val="false"/>
          <w:color w:val="000000"/>
          <w:sz w:val="28"/>
        </w:rPr>
        <w:t xml:space="preserve">
      3) түтін өлшегіштің қисық түтігі автокөлік құралының шығару құбырына енгізіледі; </w:t>
      </w:r>
    </w:p>
    <w:bookmarkEnd w:id="65"/>
    <w:bookmarkStart w:name="z88" w:id="66"/>
    <w:p>
      <w:pPr>
        <w:spacing w:after="0"/>
        <w:ind w:left="0"/>
        <w:jc w:val="both"/>
      </w:pPr>
      <w:r>
        <w:rPr>
          <w:rFonts w:ascii="Times New Roman"/>
          <w:b w:val="false"/>
          <w:i w:val="false"/>
          <w:color w:val="000000"/>
          <w:sz w:val="28"/>
        </w:rPr>
        <w:t>
      4) түтінді өлшеу еркін үдеу режимінде жүргізіледі;</w:t>
      </w:r>
    </w:p>
    <w:bookmarkEnd w:id="66"/>
    <w:bookmarkStart w:name="z89" w:id="67"/>
    <w:p>
      <w:pPr>
        <w:spacing w:after="0"/>
        <w:ind w:left="0"/>
        <w:jc w:val="both"/>
      </w:pPr>
      <w:r>
        <w:rPr>
          <w:rFonts w:ascii="Times New Roman"/>
          <w:b w:val="false"/>
          <w:i w:val="false"/>
          <w:color w:val="000000"/>
          <w:sz w:val="28"/>
        </w:rPr>
        <w:t>
      5) иінді біліктің ең төменгі айналу жиіліктерінде бос жүріс режимінде қозғалтқыш жұмыс істеген кезде педаль тоқтағанға дейін 0,5-1,0 секундта біркелкі қозғалады. Педаль осы күйде 2-3 секунд ұсталады. Алғашқы өлшеу нәтижелерін аспап блогының сенсорында көрсеткеннен кейін және түтін өлшегіштің келесі өлшеуге дайындығы келесі циклды орындай бастайды;</w:t>
      </w:r>
    </w:p>
    <w:bookmarkEnd w:id="67"/>
    <w:bookmarkStart w:name="z90" w:id="68"/>
    <w:p>
      <w:pPr>
        <w:spacing w:after="0"/>
        <w:ind w:left="0"/>
        <w:jc w:val="both"/>
      </w:pPr>
      <w:r>
        <w:rPr>
          <w:rFonts w:ascii="Times New Roman"/>
          <w:b w:val="false"/>
          <w:i w:val="false"/>
          <w:color w:val="000000"/>
          <w:sz w:val="28"/>
        </w:rPr>
        <w:t>
      6) еркін үдеу циклдары кемінде алты рет қайталанады;</w:t>
      </w:r>
    </w:p>
    <w:bookmarkEnd w:id="68"/>
    <w:bookmarkStart w:name="z91" w:id="69"/>
    <w:p>
      <w:pPr>
        <w:spacing w:after="0"/>
        <w:ind w:left="0"/>
        <w:jc w:val="both"/>
      </w:pPr>
      <w:r>
        <w:rPr>
          <w:rFonts w:ascii="Times New Roman"/>
          <w:b w:val="false"/>
          <w:i w:val="false"/>
          <w:color w:val="000000"/>
          <w:sz w:val="28"/>
        </w:rPr>
        <w:t>
      4) соңғы төрт өлшем түтінінің орташа арифметикалық мәні тіркеледі, ол өлшеу нәтижесі үшін қабылданады және қағаз жеткізгіштегі өлшеу нәтижелерімен сынақ хаттамасы қалыптастырылады.</w:t>
      </w:r>
    </w:p>
    <w:bookmarkEnd w:id="69"/>
    <w:bookmarkStart w:name="z92" w:id="70"/>
    <w:p>
      <w:pPr>
        <w:spacing w:after="0"/>
        <w:ind w:left="0"/>
        <w:jc w:val="both"/>
      </w:pPr>
      <w:r>
        <w:rPr>
          <w:rFonts w:ascii="Times New Roman"/>
          <w:b w:val="false"/>
          <w:i w:val="false"/>
          <w:color w:val="000000"/>
          <w:sz w:val="28"/>
        </w:rPr>
        <w:t>
      28. Бағдарламалық жасақтаманы қолдана отырып өлшеу жүргізу мыналарды қамтиды:</w:t>
      </w:r>
    </w:p>
    <w:bookmarkEnd w:id="70"/>
    <w:bookmarkStart w:name="z93" w:id="71"/>
    <w:p>
      <w:pPr>
        <w:spacing w:after="0"/>
        <w:ind w:left="0"/>
        <w:jc w:val="both"/>
      </w:pPr>
      <w:r>
        <w:rPr>
          <w:rFonts w:ascii="Times New Roman"/>
          <w:b w:val="false"/>
          <w:i w:val="false"/>
          <w:color w:val="000000"/>
          <w:sz w:val="28"/>
        </w:rPr>
        <w:t>
      1) түтінді өлшеу еркін үдеу режимінде жүргізіледі;</w:t>
      </w:r>
    </w:p>
    <w:bookmarkEnd w:id="71"/>
    <w:bookmarkStart w:name="z94" w:id="72"/>
    <w:p>
      <w:pPr>
        <w:spacing w:after="0"/>
        <w:ind w:left="0"/>
        <w:jc w:val="both"/>
      </w:pPr>
      <w:r>
        <w:rPr>
          <w:rFonts w:ascii="Times New Roman"/>
          <w:b w:val="false"/>
          <w:i w:val="false"/>
          <w:color w:val="000000"/>
          <w:sz w:val="28"/>
        </w:rPr>
        <w:t>
      2) иінді біліктің ең төменгі айналу жиіліктерінде бос жүріс режимінде қозғалтқыш жұмыс істеген кезде педаль тоқтағанға дейін 0,5-1,0 секундта біркелкі қозғалады. Педаль осы күйде 2-3 секунд ұсталады. Алғашқы өлшеу нәтижелерін аспаптық блок сенсорында көрсеткеннен кейін және түтін өлшегіштің келесі өлшеуге дайындығы келесі циклды орындай бастайды;</w:t>
      </w:r>
    </w:p>
    <w:bookmarkEnd w:id="72"/>
    <w:bookmarkStart w:name="z95" w:id="73"/>
    <w:p>
      <w:pPr>
        <w:spacing w:after="0"/>
        <w:ind w:left="0"/>
        <w:jc w:val="both"/>
      </w:pPr>
      <w:r>
        <w:rPr>
          <w:rFonts w:ascii="Times New Roman"/>
          <w:b w:val="false"/>
          <w:i w:val="false"/>
          <w:color w:val="000000"/>
          <w:sz w:val="28"/>
        </w:rPr>
        <w:t>
      3) еркін үдеу циклдары кемінде алты рет қайталанады;</w:t>
      </w:r>
    </w:p>
    <w:bookmarkEnd w:id="73"/>
    <w:bookmarkStart w:name="z96" w:id="74"/>
    <w:p>
      <w:pPr>
        <w:spacing w:after="0"/>
        <w:ind w:left="0"/>
        <w:jc w:val="both"/>
      </w:pPr>
      <w:r>
        <w:rPr>
          <w:rFonts w:ascii="Times New Roman"/>
          <w:b w:val="false"/>
          <w:i w:val="false"/>
          <w:color w:val="000000"/>
          <w:sz w:val="28"/>
        </w:rPr>
        <w:t>
      4) түтін өлшегіш компьютерге қосылады;</w:t>
      </w:r>
    </w:p>
    <w:bookmarkEnd w:id="74"/>
    <w:bookmarkStart w:name="z97" w:id="75"/>
    <w:p>
      <w:pPr>
        <w:spacing w:after="0"/>
        <w:ind w:left="0"/>
        <w:jc w:val="both"/>
      </w:pPr>
      <w:r>
        <w:rPr>
          <w:rFonts w:ascii="Times New Roman"/>
          <w:b w:val="false"/>
          <w:i w:val="false"/>
          <w:color w:val="000000"/>
          <w:sz w:val="28"/>
        </w:rPr>
        <w:t>
      5) бағдарламалық жасақтама компьютерде іске қосылады;</w:t>
      </w:r>
    </w:p>
    <w:bookmarkEnd w:id="75"/>
    <w:bookmarkStart w:name="z98" w:id="76"/>
    <w:p>
      <w:pPr>
        <w:spacing w:after="0"/>
        <w:ind w:left="0"/>
        <w:jc w:val="both"/>
      </w:pPr>
      <w:r>
        <w:rPr>
          <w:rFonts w:ascii="Times New Roman"/>
          <w:b w:val="false"/>
          <w:i w:val="false"/>
          <w:color w:val="000000"/>
          <w:sz w:val="28"/>
        </w:rPr>
        <w:t>
      6) бағдарламалық қамтамасыз етуге автокөлік құралы туралы қажетті деректер енгізіледі;</w:t>
      </w:r>
    </w:p>
    <w:bookmarkEnd w:id="76"/>
    <w:bookmarkStart w:name="z99" w:id="77"/>
    <w:p>
      <w:pPr>
        <w:spacing w:after="0"/>
        <w:ind w:left="0"/>
        <w:jc w:val="both"/>
      </w:pPr>
      <w:r>
        <w:rPr>
          <w:rFonts w:ascii="Times New Roman"/>
          <w:b w:val="false"/>
          <w:i w:val="false"/>
          <w:color w:val="000000"/>
          <w:sz w:val="28"/>
        </w:rPr>
        <w:t xml:space="preserve">
      7) соңғы төрт өлшемнің түтінінің орташа арифметикалық мәні жүктеледі, ол өлшеу нәтижесі ретінде қабылданады және өлшеу нәтижелері бар сынақтардың электрондық хаттамасы қалыптастырылады; </w:t>
      </w:r>
    </w:p>
    <w:bookmarkEnd w:id="77"/>
    <w:bookmarkStart w:name="z100" w:id="78"/>
    <w:p>
      <w:pPr>
        <w:spacing w:after="0"/>
        <w:ind w:left="0"/>
        <w:jc w:val="both"/>
      </w:pPr>
      <w:r>
        <w:rPr>
          <w:rFonts w:ascii="Times New Roman"/>
          <w:b w:val="false"/>
          <w:i w:val="false"/>
          <w:color w:val="000000"/>
          <w:sz w:val="28"/>
        </w:rPr>
        <w:t>
      8) өлшеу нәтижелері кодекске сәйкес тиісті ден қою шараларын қабылдау үшін полиция қызметкеріне хабарланады.</w:t>
      </w:r>
    </w:p>
    <w:bookmarkEnd w:id="78"/>
    <w:bookmarkStart w:name="z101" w:id="79"/>
    <w:p>
      <w:pPr>
        <w:spacing w:after="0"/>
        <w:ind w:left="0"/>
        <w:jc w:val="left"/>
      </w:pPr>
      <w:r>
        <w:rPr>
          <w:rFonts w:ascii="Times New Roman"/>
          <w:b/>
          <w:i w:val="false"/>
          <w:color w:val="000000"/>
        </w:rPr>
        <w:t xml:space="preserve"> 6-тарау. Автокөлік құралдарының шығарындыларын мониторингтеу субъектілері</w:t>
      </w:r>
    </w:p>
    <w:bookmarkEnd w:id="79"/>
    <w:bookmarkStart w:name="z102" w:id="80"/>
    <w:p>
      <w:pPr>
        <w:spacing w:after="0"/>
        <w:ind w:left="0"/>
        <w:jc w:val="both"/>
      </w:pPr>
      <w:r>
        <w:rPr>
          <w:rFonts w:ascii="Times New Roman"/>
          <w:b w:val="false"/>
          <w:i w:val="false"/>
          <w:color w:val="000000"/>
          <w:sz w:val="28"/>
        </w:rPr>
        <w:t>
      29. Автокөлік құралдарынан шығарындылар мониторингі субъектілеріне келесілер жатады:</w:t>
      </w:r>
    </w:p>
    <w:bookmarkEnd w:id="80"/>
    <w:bookmarkStart w:name="z103" w:id="81"/>
    <w:p>
      <w:pPr>
        <w:spacing w:after="0"/>
        <w:ind w:left="0"/>
        <w:jc w:val="both"/>
      </w:pPr>
      <w:r>
        <w:rPr>
          <w:rFonts w:ascii="Times New Roman"/>
          <w:b w:val="false"/>
          <w:i w:val="false"/>
          <w:color w:val="000000"/>
          <w:sz w:val="28"/>
        </w:rPr>
        <w:t>
      - уәкілетті орган;</w:t>
      </w:r>
    </w:p>
    <w:bookmarkEnd w:id="81"/>
    <w:bookmarkStart w:name="z104" w:id="82"/>
    <w:p>
      <w:pPr>
        <w:spacing w:after="0"/>
        <w:ind w:left="0"/>
        <w:jc w:val="both"/>
      </w:pPr>
      <w:r>
        <w:rPr>
          <w:rFonts w:ascii="Times New Roman"/>
          <w:b w:val="false"/>
          <w:i w:val="false"/>
          <w:color w:val="000000"/>
          <w:sz w:val="28"/>
        </w:rPr>
        <w:t>
      - сынақ зертханасы;</w:t>
      </w:r>
    </w:p>
    <w:bookmarkEnd w:id="82"/>
    <w:bookmarkStart w:name="z105" w:id="83"/>
    <w:p>
      <w:pPr>
        <w:spacing w:after="0"/>
        <w:ind w:left="0"/>
        <w:jc w:val="both"/>
      </w:pPr>
      <w:r>
        <w:rPr>
          <w:rFonts w:ascii="Times New Roman"/>
          <w:b w:val="false"/>
          <w:i w:val="false"/>
          <w:color w:val="000000"/>
          <w:sz w:val="28"/>
        </w:rPr>
        <w:t>
      - ішкі істер органдары;</w:t>
      </w:r>
    </w:p>
    <w:bookmarkEnd w:id="83"/>
    <w:bookmarkStart w:name="z106" w:id="84"/>
    <w:p>
      <w:pPr>
        <w:spacing w:after="0"/>
        <w:ind w:left="0"/>
        <w:jc w:val="both"/>
      </w:pPr>
      <w:r>
        <w:rPr>
          <w:rFonts w:ascii="Times New Roman"/>
          <w:b w:val="false"/>
          <w:i w:val="false"/>
          <w:color w:val="000000"/>
          <w:sz w:val="28"/>
        </w:rPr>
        <w:t>
      - мүдделі ұйымдар.</w:t>
      </w:r>
    </w:p>
    <w:bookmarkEnd w:id="84"/>
    <w:bookmarkStart w:name="z107" w:id="85"/>
    <w:p>
      <w:pPr>
        <w:spacing w:after="0"/>
        <w:ind w:left="0"/>
        <w:jc w:val="both"/>
      </w:pPr>
      <w:r>
        <w:rPr>
          <w:rFonts w:ascii="Times New Roman"/>
          <w:b w:val="false"/>
          <w:i w:val="false"/>
          <w:color w:val="000000"/>
          <w:sz w:val="28"/>
        </w:rPr>
        <w:t>
      30. Автокөлік құралдарының шығарындыларын мониторингтеу операторы автокөлік құралдарының шығарындыларын мониторингтеу субъектілерінен ақпарат жинауды және талдауды жүргізеді.</w:t>
      </w:r>
    </w:p>
    <w:bookmarkEnd w:id="8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көлік құралдарының</w:t>
            </w:r>
            <w:r>
              <w:br/>
            </w:r>
            <w:r>
              <w:rPr>
                <w:rFonts w:ascii="Times New Roman"/>
                <w:b w:val="false"/>
                <w:i w:val="false"/>
                <w:color w:val="000000"/>
                <w:sz w:val="20"/>
              </w:rPr>
              <w:t>шығарындыларын</w:t>
            </w:r>
            <w:r>
              <w:br/>
            </w:r>
            <w:r>
              <w:rPr>
                <w:rFonts w:ascii="Times New Roman"/>
                <w:b w:val="false"/>
                <w:i w:val="false"/>
                <w:color w:val="000000"/>
                <w:sz w:val="20"/>
              </w:rPr>
              <w:t>мониторингілеу қағидаларына</w:t>
            </w:r>
            <w:r>
              <w:br/>
            </w:r>
            <w:r>
              <w:rPr>
                <w:rFonts w:ascii="Times New Roman"/>
                <w:b w:val="false"/>
                <w:i w:val="false"/>
                <w:color w:val="000000"/>
                <w:sz w:val="20"/>
              </w:rPr>
              <w:t>1-қосымша</w:t>
            </w:r>
          </w:p>
        </w:tc>
      </w:tr>
    </w:tbl>
    <w:bookmarkStart w:name="z111" w:id="86"/>
    <w:p>
      <w:pPr>
        <w:spacing w:after="0"/>
        <w:ind w:left="0"/>
        <w:jc w:val="left"/>
      </w:pPr>
      <w:r>
        <w:rPr>
          <w:rFonts w:ascii="Times New Roman"/>
          <w:b/>
          <w:i w:val="false"/>
          <w:color w:val="000000"/>
        </w:rPr>
        <w:t xml:space="preserve"> Автокөлік құралдарының санаты бойынша жіктелуі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ең жоғары салмақ*,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сипаттамалары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(жүргізушіден басқа, сегізден аспайтын орындық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(жүргізуші орнынан басқа сегізден астам орыны бар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3,5 - 12,0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7"/>
          <w:p>
            <w:pPr>
              <w:spacing w:after="20"/>
              <w:ind w:left="20"/>
              <w:jc w:val="both"/>
            </w:pPr>
            <w:r>
              <w:rPr>
                <w:rFonts w:ascii="Times New Roman"/>
                <w:b w:val="false"/>
                <w:i w:val="false"/>
                <w:color w:val="000000"/>
                <w:sz w:val="20"/>
              </w:rPr>
              <w:t>
* Арнайы АТС-қа орнатылатын арнайы жабдық жүктің баламасы ретінде қарастырылады.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Біріктірілген автобус екі немесе одан да көп бөлінбейтін бекітілген бөлімдерден тұрады, онда жолаушылар салондары жолаушылардың еркін қозғалысы үшін бір-бірімен байланысқан; бөлінбейтін бөлімдер үнемі бір-бірімен бекітіліп отырады және оларды тек шеберханаларда болатын арнайы жабдықтың көмегімен бөлуге болады. Екі немесе одан да көп бөлінбейтін, бірақ артикуляциялық бөлімдерден тұратын артикуляциялық автобус бір көлік құралы ретінде қарастырылады.</w:t>
            </w:r>
          </w:p>
          <w:p>
            <w:pPr>
              <w:spacing w:after="20"/>
              <w:ind w:left="20"/>
              <w:jc w:val="both"/>
            </w:pPr>
            <w:r>
              <w:rPr>
                <w:rFonts w:ascii="Times New Roman"/>
                <w:b w:val="false"/>
                <w:i w:val="false"/>
                <w:color w:val="000000"/>
                <w:sz w:val="20"/>
              </w:rPr>
              <w:t>
*** Жартылай тіркемелерді тіркеп сүйреуге арналған ершікті тартқыштар үшін рұқсат етілген ең жоғары салмақ ретінде жарақталған күйдегі тартқыштың массасының және жартылай тіркемеден ершікті-тіркеуіш құрылғы арқылы тартқышқа берілетін ең жоғары статикалық тік жүктемеге сәйкес келетін массаның, сондай-ақ қажет болған жағдайда тартқыштың ең жоғары жүк массасының сомасы қаралады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көлік құралдарының</w:t>
            </w:r>
            <w:r>
              <w:br/>
            </w:r>
            <w:r>
              <w:rPr>
                <w:rFonts w:ascii="Times New Roman"/>
                <w:b w:val="false"/>
                <w:i w:val="false"/>
                <w:color w:val="000000"/>
                <w:sz w:val="20"/>
              </w:rPr>
              <w:t>шығарындыларын</w:t>
            </w:r>
            <w:r>
              <w:br/>
            </w:r>
            <w:r>
              <w:rPr>
                <w:rFonts w:ascii="Times New Roman"/>
                <w:b w:val="false"/>
                <w:i w:val="false"/>
                <w:color w:val="000000"/>
                <w:sz w:val="20"/>
              </w:rPr>
              <w:t>мониторингілеу қағидаларына</w:t>
            </w:r>
            <w:r>
              <w:br/>
            </w:r>
            <w:r>
              <w:rPr>
                <w:rFonts w:ascii="Times New Roman"/>
                <w:b w:val="false"/>
                <w:i w:val="false"/>
                <w:color w:val="000000"/>
                <w:sz w:val="20"/>
              </w:rPr>
              <w:t>2-қосымша</w:t>
            </w:r>
          </w:p>
        </w:tc>
      </w:tr>
    </w:tbl>
    <w:bookmarkStart w:name="z117" w:id="88"/>
    <w:p>
      <w:pPr>
        <w:spacing w:after="0"/>
        <w:ind w:left="0"/>
        <w:jc w:val="left"/>
      </w:pPr>
      <w:r>
        <w:rPr>
          <w:rFonts w:ascii="Times New Roman"/>
          <w:b/>
          <w:i w:val="false"/>
          <w:color w:val="000000"/>
        </w:rPr>
        <w:t xml:space="preserve"> Көміртегі монооксиді (СО), көмірсутектер (СН)құрамының нормалары мәжбүрлі тұтанатын қозғалтқыштың пайдаланылған газдарында жұмыс істейтін автомобиль көлік құралдары үшін бензинмен және газ отынымен</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санаттары және жиынтықталуы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иінді білігінің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көлемдік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көлемдік үлесі, млн-1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 бейтараптандыру жүйелерімен жабдықталмаған M және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және N, 2 және одан төмен экологиялық класс, пайдаланылған газдарды бейтараптандыру жүйелерімен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және N, 3 және одан жоғары экологиялық класс, пайдаланылған газдарды бейтараптандыру жүйелерімен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пайдаланылған газдарды бейтараптандыру жүйелерімен жабдықталмаған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89"/>
    <w:p>
      <w:pPr>
        <w:spacing w:after="0"/>
        <w:ind w:left="0"/>
        <w:jc w:val="both"/>
      </w:pPr>
      <w:r>
        <w:rPr>
          <w:rFonts w:ascii="Times New Roman"/>
          <w:b w:val="false"/>
          <w:i w:val="false"/>
          <w:color w:val="000000"/>
          <w:sz w:val="28"/>
        </w:rPr>
        <w:t>
      * қозғалтқыштың пайдаланылған газдарын бейтараптандыру жүйесі деп қозғалтқыш жұмыс істеп тұрған кезде пайдаланылған газдардан зиянды заттар шығарындыларын азайтуды қамтамасыз ететін компоненттер жиынтығы түсініледі;</w:t>
      </w:r>
    </w:p>
    <w:bookmarkEnd w:id="89"/>
    <w:bookmarkStart w:name="z119" w:id="90"/>
    <w:p>
      <w:pPr>
        <w:spacing w:after="0"/>
        <w:ind w:left="0"/>
        <w:jc w:val="both"/>
      </w:pPr>
      <w:r>
        <w:rPr>
          <w:rFonts w:ascii="Times New Roman"/>
          <w:b w:val="false"/>
          <w:i w:val="false"/>
          <w:color w:val="000000"/>
          <w:sz w:val="28"/>
        </w:rPr>
        <w:t>
      ** автокөлік құралының экологиялық сыныбы деп шығарындылар деңгейіне, сондай-ақ борттық диагностика жүйелеріне қойылатын талаптар деңгейіне байланысты көлік құралының немесе іштен жану қозғалтқышының конструкциясын сипаттайтын жіктеу коды түсініледі.</w:t>
      </w:r>
    </w:p>
    <w:bookmarkEnd w:id="9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көлік құралдарының</w:t>
            </w:r>
            <w:r>
              <w:br/>
            </w:r>
            <w:r>
              <w:rPr>
                <w:rFonts w:ascii="Times New Roman"/>
                <w:b w:val="false"/>
                <w:i w:val="false"/>
                <w:color w:val="000000"/>
                <w:sz w:val="20"/>
              </w:rPr>
              <w:t>шығарындыларын</w:t>
            </w:r>
            <w:r>
              <w:br/>
            </w:r>
            <w:r>
              <w:rPr>
                <w:rFonts w:ascii="Times New Roman"/>
                <w:b w:val="false"/>
                <w:i w:val="false"/>
                <w:color w:val="000000"/>
                <w:sz w:val="20"/>
              </w:rPr>
              <w:t>мониторингілеу қағидаларына</w:t>
            </w:r>
            <w:r>
              <w:br/>
            </w:r>
            <w:r>
              <w:rPr>
                <w:rFonts w:ascii="Times New Roman"/>
                <w:b w:val="false"/>
                <w:i w:val="false"/>
                <w:color w:val="000000"/>
                <w:sz w:val="20"/>
              </w:rPr>
              <w:t>3-қосымша</w:t>
            </w:r>
          </w:p>
        </w:tc>
      </w:tr>
    </w:tbl>
    <w:bookmarkStart w:name="z123" w:id="91"/>
    <w:p>
      <w:pPr>
        <w:spacing w:after="0"/>
        <w:ind w:left="0"/>
        <w:jc w:val="left"/>
      </w:pPr>
      <w:r>
        <w:rPr>
          <w:rFonts w:ascii="Times New Roman"/>
          <w:b/>
          <w:i w:val="false"/>
          <w:color w:val="000000"/>
        </w:rPr>
        <w:t xml:space="preserve"> Мәжбүрлі тұтану жүйесі бар қозғалтқыштармен жабдықталған автокөлік құралдары үшін пайдаланылған газдардың түтіндік нормалары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санаты, экологиялық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Түтінділік, жарық ағынының жұтылу коэффициенті (k), м-1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N, 3 және одан төмен экологиялық сыныптар: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N, 4 және одан жоғары экологиялық сыныптар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4" w:id="92"/>
    <w:p>
      <w:pPr>
        <w:spacing w:after="0"/>
        <w:ind w:left="0"/>
        <w:jc w:val="both"/>
      </w:pPr>
      <w:r>
        <w:rPr>
          <w:rFonts w:ascii="Times New Roman"/>
          <w:b w:val="false"/>
          <w:i w:val="false"/>
          <w:color w:val="000000"/>
          <w:sz w:val="28"/>
        </w:rPr>
        <w:t>
      * автокөлік құралының экологиялық сыныбы деп шығарындылар деңгейіне, сондай-ақ борттық диагностика жүйелеріне қойылатын талаптар деңгейіне байланысты көлік құралының немесе іштен жану қозғалтқышының конструкциясын сипаттайтын жіктеу коды түсініледі.</w:t>
      </w:r>
    </w:p>
    <w:bookmarkEnd w:id="9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көлік</w:t>
            </w:r>
            <w:r>
              <w:br/>
            </w:r>
            <w:r>
              <w:rPr>
                <w:rFonts w:ascii="Times New Roman"/>
                <w:b w:val="false"/>
                <w:i w:val="false"/>
                <w:color w:val="000000"/>
                <w:sz w:val="20"/>
              </w:rPr>
              <w:t xml:space="preserve">құралдарының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Шығарындыларын</w:t>
            </w:r>
            <w:r>
              <w:br/>
            </w:r>
            <w:r>
              <w:rPr>
                <w:rFonts w:ascii="Times New Roman"/>
                <w:b w:val="false"/>
                <w:i w:val="false"/>
                <w:color w:val="000000"/>
                <w:sz w:val="20"/>
              </w:rPr>
              <w:t>мониторингілеу қағидаларына</w:t>
            </w:r>
            <w:r>
              <w:br/>
            </w:r>
            <w:r>
              <w:rPr>
                <w:rFonts w:ascii="Times New Roman"/>
                <w:b w:val="false"/>
                <w:i w:val="false"/>
                <w:color w:val="000000"/>
                <w:sz w:val="20"/>
              </w:rPr>
              <w:t>4-қосымша</w:t>
            </w:r>
          </w:p>
        </w:tc>
      </w:tr>
    </w:tbl>
    <w:bookmarkStart w:name="z128" w:id="93"/>
    <w:p>
      <w:pPr>
        <w:spacing w:after="0"/>
        <w:ind w:left="0"/>
        <w:jc w:val="left"/>
      </w:pPr>
      <w:r>
        <w:rPr>
          <w:rFonts w:ascii="Times New Roman"/>
          <w:b/>
          <w:i w:val="false"/>
          <w:color w:val="000000"/>
        </w:rPr>
        <w:t xml:space="preserve"> Көлік құралының экологиялық кластары өндіруші елге және шығарылған жылына байланысты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Өндіруші ел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двигателя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ТМД,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принудительным зажиганием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 2007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 2012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–2007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 2012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 2015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жылдан бастап</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4"/>
          <w:p>
            <w:pPr>
              <w:spacing w:after="20"/>
              <w:ind w:left="20"/>
              <w:jc w:val="both"/>
            </w:pPr>
            <w:r>
              <w:rPr>
                <w:rFonts w:ascii="Times New Roman"/>
                <w:b w:val="false"/>
                <w:i w:val="false"/>
                <w:color w:val="000000"/>
                <w:sz w:val="20"/>
              </w:rPr>
              <w:t>
Елдер</w:t>
            </w:r>
          </w:p>
          <w:bookmarkEnd w:id="94"/>
          <w:p>
            <w:pPr>
              <w:spacing w:after="20"/>
              <w:ind w:left="20"/>
              <w:jc w:val="both"/>
            </w:pPr>
            <w:r>
              <w:rPr>
                <w:rFonts w:ascii="Times New Roman"/>
                <w:b w:val="false"/>
                <w:i w:val="false"/>
                <w:color w:val="000000"/>
                <w:sz w:val="20"/>
              </w:rPr>
              <w:t>
Еуропалық Одақ (ЕО),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принудительным зажиганием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1992 -1995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 1999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2004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 2009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1992 -1995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 1999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2004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 2009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Жапония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принудительным зажиганием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6"/>
          <w:p>
            <w:pPr>
              <w:spacing w:after="20"/>
              <w:ind w:left="20"/>
              <w:jc w:val="both"/>
            </w:pPr>
            <w:r>
              <w:rPr>
                <w:rFonts w:ascii="Times New Roman"/>
                <w:b w:val="false"/>
                <w:i w:val="false"/>
                <w:color w:val="000000"/>
                <w:sz w:val="20"/>
              </w:rPr>
              <w:t>
 </w:t>
            </w:r>
          </w:p>
          <w:bookmarkEnd w:id="96"/>
          <w:p>
            <w:pPr>
              <w:spacing w:after="20"/>
              <w:ind w:left="20"/>
              <w:jc w:val="both"/>
            </w:pPr>
            <w:r>
              <w:rPr>
                <w:rFonts w:ascii="Times New Roman"/>
                <w:b w:val="false"/>
                <w:i w:val="false"/>
                <w:color w:val="000000"/>
                <w:sz w:val="20"/>
              </w:rPr>
              <w:t>
Корея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принудительным зажиганием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АҚШ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принудительным зажиганием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жылдан бастап</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Китай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принудительным зажиганием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жылдан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жылдан бастап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