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900e" w14:textId="da69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2023 жылғы 10 қарашадағы № 35-10-8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мәслихатының 2025 жылғы 10 сәуірдегі № 119-32-8 шешімі. Павлодар облысының Әділет департаментінде 2025 жылғы 11 сәуірде № 7652-14 болып тіркелді</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2023 жылғы 10 қарашадағы № 35-10-8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7414-14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10 сәуірдегі</w:t>
            </w:r>
            <w:r>
              <w:br/>
            </w:r>
            <w:r>
              <w:rPr>
                <w:rFonts w:ascii="Times New Roman"/>
                <w:b w:val="false"/>
                <w:i w:val="false"/>
                <w:color w:val="000000"/>
                <w:sz w:val="20"/>
              </w:rPr>
              <w:t>№ 119-32-8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10 қарашадағы</w:t>
            </w:r>
            <w:r>
              <w:br/>
            </w:r>
            <w:r>
              <w:rPr>
                <w:rFonts w:ascii="Times New Roman"/>
                <w:b w:val="false"/>
                <w:i w:val="false"/>
                <w:color w:val="000000"/>
                <w:sz w:val="20"/>
              </w:rPr>
              <w:t>№ 35-10-8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w:t>
      </w:r>
      <w:r>
        <w:br/>
      </w:r>
      <w:r>
        <w:rPr>
          <w:rFonts w:ascii="Times New Roman"/>
          <w:b/>
          <w:i w:val="false"/>
          <w:color w:val="000000"/>
        </w:rPr>
        <w:t>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6-бабының 2-3-тармағына, Қазақстан Республикасының "Ардагерлер туралы" Заңына, Қазақстан Республикасының Әлеуметтік кодексіне,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қаулысына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түлғалардың (отбасылардың) материалдық жағдайына зерттеп-қарау үшін Ертіс ауданының ауылдар,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мереке күндер мен атаулы күндерге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әрі-АЕК)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корпорациясының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корпорациясының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корпорациясының тізімі негізінде:</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"Жаппай саяси қуғын-сүргін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500 (бес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осы фактіні растайтын құжаттарды қоса бере отырып өтініш негізінде 50 (елу)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еріп жүруіне,осы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азаматтарға өтініш негізінде 15 (он бес) АЕК мөлшерінде (жылыту маусымы кезеңінде);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Ұлы Отан соғысының ардагерлеріне (сауықтыруға) әлеуметтік көмек көрсету жөніндегі уәкілетті органның тізімі негізінде 20 (жиырма)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(коммуналдық қызметтерге) өтініш негізінде 15 (он бес) АЕК мөлшерінде;</w:t>
      </w:r>
    </w:p>
    <w:p>
      <w:pPr>
        <w:spacing w:after="0"/>
        <w:ind w:left="0"/>
        <w:jc w:val="both"/>
      </w:pPr>
      <w:r>
        <w:rPr>
          <w:rFonts w:ascii="Times New Roman"/>
          <w:b w:val="false"/>
          <w:i w:val="false"/>
          <w:color w:val="000000"/>
          <w:sz w:val="28"/>
        </w:rPr>
        <w:t>
      бүйректің толық екі еселену түрі бойынша жоғарғы зәр шығару жолдарының туа біткен даму аномалиясынан зардап шегетін екінші топтағы мүгедектігі бар адамдарға (қосымша гигиеналық құралдарды сатып алуға) дәрігерлік-консультациялық комиссияның ауруды растайтын қорытындысын қоса бере отырып, өтініш негізінде 15 (он бес)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10 (он)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топтағы мүгедектігі бар адамдарға (гемодиализ емшарасын алушыларға) медициналық мекемеде емдеу курсын алғаны туралы растау анықтамасын қоса бере отырып, өтініш негізінде 15 (он бес) АЕК мөлшерінде.</w:t>
      </w:r>
    </w:p>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8-1. Кірістерін есепке алмай, біржолғы әлеуметтік көмек:</w:t>
      </w:r>
    </w:p>
    <w:p>
      <w:pPr>
        <w:spacing w:after="0"/>
        <w:ind w:left="0"/>
        <w:jc w:val="both"/>
      </w:pPr>
      <w:r>
        <w:rPr>
          <w:rFonts w:ascii="Times New Roman"/>
          <w:b w:val="false"/>
          <w:i w:val="false"/>
          <w:color w:val="000000"/>
          <w:sz w:val="28"/>
        </w:rPr>
        <w:t>
      өрт салдарынан азаматқа (отбасына) не оның мүлкіне зиян келуі (меншігінде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 (алты айға жарамды), жылжымайтын мүліктің жоқ болуы (бар болуы) туралы анықтаманы қоса бере отырып, өтініш негізінде 100 (жүз) АЕК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 (алты айға жарамды), жылжымайтын мүліктің жоқ болуы (бар болуы) туралы анықтаманы қоса бере отырып, өтініш негізінде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қатерлі ісіктен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"қант диабеті"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созылмалы вирустық гепатиттер және бауыр циррозы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балалардың церебралдық параличі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ревматизм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нерв жүйесінің дегенерациялық ауруларыауруынан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орфандық аурулар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15 (он бес) АЕК мөлшерінде.</w:t>
      </w:r>
    </w:p>
    <w:p>
      <w:pPr>
        <w:spacing w:after="0"/>
        <w:ind w:left="0"/>
        <w:jc w:val="both"/>
      </w:pPr>
      <w:r>
        <w:rPr>
          <w:rFonts w:ascii="Times New Roman"/>
          <w:b w:val="false"/>
          <w:i w:val="false"/>
          <w:color w:val="000000"/>
          <w:sz w:val="28"/>
        </w:rPr>
        <w:t>
      8-3. Кірістерін ескере отырып, біржолғы әлеуметтік көмек:</w:t>
      </w:r>
    </w:p>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бірінші, екінші, үшінші санаттағы адамдарға, көп балалы отбасыларға, өтініш берген мерзімде ең төмен күнкөріс деңгейіне еселік қатынаста белгіленген шектен аспайтын жан басына шаққандағы орташа табыстары бар отбасыларға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 қоса бере отырып, өтініш негізінде 10 (он) АЕК мөлшерінде.</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адамға атаулы күндер мен мереке күндеріне әлеуметтік көмек әрбір негіз бойынша төленеді.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Үлгілік қағидалардың 12-20 тармақтарына сәйкес айкындалған.</w:t>
      </w:r>
    </w:p>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p>
      <w:pPr>
        <w:spacing w:after="0"/>
        <w:ind w:left="0"/>
        <w:jc w:val="both"/>
      </w:pPr>
      <w:r>
        <w:rPr>
          <w:rFonts w:ascii="Times New Roman"/>
          <w:b w:val="false"/>
          <w:i w:val="false"/>
          <w:color w:val="000000"/>
          <w:sz w:val="28"/>
        </w:rPr>
        <w:t>
      14.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қаулысымен бекітілген таратылуы шектеулі қызметтік ақпаратқа мәліметтерді жатқызу және онымен жұмыс істеу Қағидаларына сәйкес электрондық түрде ұсынады.</w:t>
      </w:r>
    </w:p>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p>
      <w:pPr>
        <w:spacing w:after="0"/>
        <w:ind w:left="0"/>
        <w:jc w:val="both"/>
      </w:pPr>
      <w:r>
        <w:rPr>
          <w:rFonts w:ascii="Times New Roman"/>
          <w:b w:val="false"/>
          <w:i w:val="false"/>
          <w:color w:val="000000"/>
          <w:sz w:val="28"/>
        </w:rPr>
        <w:t>
      15.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16. Әлеуметтік көмек көрсетуден бас тарту мынадай жағдайларда жүзеге асырылады:</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p>
      <w:pPr>
        <w:spacing w:after="0"/>
        <w:ind w:left="0"/>
        <w:jc w:val="both"/>
      </w:pPr>
      <w:r>
        <w:rPr>
          <w:rFonts w:ascii="Times New Roman"/>
          <w:b w:val="false"/>
          <w:i w:val="false"/>
          <w:color w:val="000000"/>
          <w:sz w:val="28"/>
        </w:rPr>
        <w:t>
      17. Әлеуметтік көмек көрсетуге жұмсалатын шығыстарды қаржыландыру Ертіс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xml:space="preserve">
      18. Әлеуметтік көмек келесі жағдайларда тоқтатылады: </w:t>
      </w:r>
    </w:p>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21.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p>
      <w:pPr>
        <w:spacing w:after="0"/>
        <w:ind w:left="0"/>
        <w:jc w:val="both"/>
      </w:pPr>
      <w:r>
        <w:rPr>
          <w:rFonts w:ascii="Times New Roman"/>
          <w:b w:val="false"/>
          <w:i w:val="false"/>
          <w:color w:val="000000"/>
          <w:sz w:val="28"/>
        </w:rPr>
        <w:t>
      22.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Мемлекеттік корпорация ай сайын есепті айдан кейінгі айдың 20-күнінен кешіктірмей осы шешімнің 3-қосымшасына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