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5835" w14:textId="d035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w:t>
      </w:r>
    </w:p>
    <w:p>
      <w:pPr>
        <w:spacing w:after="0"/>
        <w:ind w:left="0"/>
        <w:jc w:val="both"/>
      </w:pPr>
      <w:r>
        <w:rPr>
          <w:rFonts w:ascii="Times New Roman"/>
          <w:b w:val="false"/>
          <w:i w:val="false"/>
          <w:color w:val="000000"/>
          <w:sz w:val="28"/>
        </w:rPr>
        <w:t>Павлодар облысы әкімдігінің 2025 жылғы 20 ақпандағы № 55/1 қаулысы. Павлодар облысының Әділет департаментінде 2025 жылғы 21 ақпанда № 7638-14 болып тіркелді</w:t>
      </w:r>
    </w:p>
    <w:p>
      <w:pPr>
        <w:spacing w:after="0"/>
        <w:ind w:left="0"/>
        <w:jc w:val="both"/>
      </w:pPr>
      <w:r>
        <w:rPr>
          <w:rFonts w:ascii="Times New Roman"/>
          <w:b w:val="false"/>
          <w:i w:val="false"/>
          <w:color w:val="ff0000"/>
          <w:sz w:val="28"/>
        </w:rPr>
        <w:t>
      Ескерту. 01.01.2025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"Масс-медиа туралы" Заңының 8-бабы </w:t>
      </w:r>
      <w:r>
        <w:rPr>
          <w:rFonts w:ascii="Times New Roman"/>
          <w:b w:val="false"/>
          <w:i w:val="false"/>
          <w:color w:val="000000"/>
          <w:sz w:val="28"/>
        </w:rPr>
        <w:t>2 тармағының</w:t>
      </w:r>
      <w:r>
        <w:rPr>
          <w:rFonts w:ascii="Times New Roman"/>
          <w:b w:val="false"/>
          <w:i w:val="false"/>
          <w:color w:val="000000"/>
          <w:sz w:val="28"/>
        </w:rPr>
        <w:t xml:space="preserve"> 3) тармақшасына, Қазақстан Республикасы ақпарат, мәдениет министрінің міндетін атқарушының 2024 жылғы 6 қарашадағы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 525-НҚ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 кес Павлодар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 бекітілсін.</w:t>
      </w:r>
    </w:p>
    <w:bookmarkEnd w:id="1"/>
    <w:bookmarkStart w:name="z3" w:id="2"/>
    <w:p>
      <w:pPr>
        <w:spacing w:after="0"/>
        <w:ind w:left="0"/>
        <w:jc w:val="both"/>
      </w:pPr>
      <w:r>
        <w:rPr>
          <w:rFonts w:ascii="Times New Roman"/>
          <w:b w:val="false"/>
          <w:i w:val="false"/>
          <w:color w:val="000000"/>
          <w:sz w:val="28"/>
        </w:rPr>
        <w:t>
      2. "Павлодар облысының ақпарат және қоғамдық даму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Павлодар облысы әкімдігінің интернет – ресурсында орналастыруды қамтамасыз етсін.</w:t>
      </w:r>
    </w:p>
    <w:bookmarkStart w:name="z4" w:id="3"/>
    <w:p>
      <w:pPr>
        <w:spacing w:after="0"/>
        <w:ind w:left="0"/>
        <w:jc w:val="both"/>
      </w:pPr>
      <w:r>
        <w:rPr>
          <w:rFonts w:ascii="Times New Roman"/>
          <w:b w:val="false"/>
          <w:i w:val="false"/>
          <w:color w:val="000000"/>
          <w:sz w:val="28"/>
        </w:rPr>
        <w:t xml:space="preserve">
      3. Осы қаулының орындалуын бақылау облыс әкімінің жетекшілік ететін орынбасарына жүктелсін. </w:t>
      </w:r>
    </w:p>
    <w:bookmarkEnd w:id="3"/>
    <w:bookmarkStart w:name="z5" w:id="4"/>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әкімідігінің 2025 жылғы</w:t>
            </w:r>
            <w:r>
              <w:br/>
            </w:r>
            <w:r>
              <w:rPr>
                <w:rFonts w:ascii="Times New Roman"/>
                <w:b w:val="false"/>
                <w:i w:val="false"/>
                <w:color w:val="000000"/>
                <w:sz w:val="20"/>
              </w:rPr>
              <w:t>20 ақпандағы № 55/1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облысының аумағында мемлекеттік ақпараттық саясатты</w:t>
      </w:r>
      <w:r>
        <w:br/>
      </w:r>
      <w:r>
        <w:rPr>
          <w:rFonts w:ascii="Times New Roman"/>
          <w:b/>
          <w:i w:val="false"/>
          <w:color w:val="000000"/>
        </w:rPr>
        <w:t>жүргізу жөніндегі мемлекеттік тапсырысты жүзеге асыру үшін</w:t>
      </w:r>
      <w:r>
        <w:br/>
      </w:r>
      <w:r>
        <w:rPr>
          <w:rFonts w:ascii="Times New Roman"/>
          <w:b/>
          <w:i w:val="false"/>
          <w:color w:val="000000"/>
        </w:rPr>
        <w:t>сатып алынатын қызметтердің құнын айқындау әдістемесі</w:t>
      </w:r>
    </w:p>
    <w:bookmarkEnd w:id="5"/>
    <w:p>
      <w:pPr>
        <w:spacing w:after="0"/>
        <w:ind w:left="0"/>
        <w:jc w:val="both"/>
      </w:pPr>
      <w:r>
        <w:rPr>
          <w:rFonts w:ascii="Times New Roman"/>
          <w:b w:val="false"/>
          <w:i w:val="false"/>
          <w:color w:val="000000"/>
          <w:sz w:val="28"/>
        </w:rPr>
        <w:t xml:space="preserve">
      1. Осы Павлодар облысының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 (бұдан әрі - Әдістеме) "Масс-медиа туралы" Қазақстан Республикасы Заңының 8-бабы </w:t>
      </w:r>
      <w:r>
        <w:rPr>
          <w:rFonts w:ascii="Times New Roman"/>
          <w:b w:val="false"/>
          <w:i w:val="false"/>
          <w:color w:val="000000"/>
          <w:sz w:val="28"/>
        </w:rPr>
        <w:t>2 тармағының</w:t>
      </w:r>
      <w:r>
        <w:rPr>
          <w:rFonts w:ascii="Times New Roman"/>
          <w:b w:val="false"/>
          <w:i w:val="false"/>
          <w:color w:val="000000"/>
          <w:sz w:val="28"/>
        </w:rPr>
        <w:t xml:space="preserve"> 3) тармақшасына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p>
      <w:pPr>
        <w:spacing w:after="0"/>
        <w:ind w:left="0"/>
        <w:jc w:val="both"/>
      </w:pPr>
      <w:r>
        <w:rPr>
          <w:rFonts w:ascii="Times New Roman"/>
          <w:b w:val="false"/>
          <w:i w:val="false"/>
          <w:color w:val="000000"/>
          <w:sz w:val="28"/>
        </w:rPr>
        <w:t>
      2.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p>
      <w:pPr>
        <w:spacing w:after="0"/>
        <w:ind w:left="0"/>
        <w:jc w:val="both"/>
      </w:pPr>
      <w:r>
        <w:rPr>
          <w:rFonts w:ascii="Times New Roman"/>
          <w:b w:val="false"/>
          <w:i w:val="false"/>
          <w:color w:val="000000"/>
          <w:sz w:val="28"/>
        </w:rPr>
        <w:t>
      Көрсетілетін қызметтің әрбір жеке түрі үшін базалық бағаны жергілікті атқарушы орган дербес айқындайды.</w:t>
      </w:r>
    </w:p>
    <w:p>
      <w:pPr>
        <w:spacing w:after="0"/>
        <w:ind w:left="0"/>
        <w:jc w:val="both"/>
      </w:pPr>
      <w:r>
        <w:rPr>
          <w:rFonts w:ascii="Times New Roman"/>
          <w:b w:val="false"/>
          <w:i w:val="false"/>
          <w:color w:val="000000"/>
          <w:sz w:val="28"/>
        </w:rPr>
        <w:t>
      Әрбір бірыңғай қызметтің негізгі базалық бағасын жергілікті атқарушы орган дербес айқындайды.</w:t>
      </w:r>
    </w:p>
    <w:p>
      <w:pPr>
        <w:spacing w:after="0"/>
        <w:ind w:left="0"/>
        <w:jc w:val="both"/>
      </w:pPr>
      <w:r>
        <w:rPr>
          <w:rFonts w:ascii="Times New Roman"/>
          <w:b w:val="false"/>
          <w:i w:val="false"/>
          <w:color w:val="000000"/>
          <w:sz w:val="28"/>
        </w:rPr>
        <w:t>
      Қызметтің әрбір жеке түрі үшін базалық бағалардың баға ұсыныстарын жинау және қосымшаға сәйкес ең төмен ұсынылған құнды анықтау арқылы анықталады.</w:t>
      </w:r>
    </w:p>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p>
      <w:pPr>
        <w:spacing w:after="0"/>
        <w:ind w:left="0"/>
        <w:jc w:val="both"/>
      </w:pPr>
      <w:r>
        <w:rPr>
          <w:rFonts w:ascii="Times New Roman"/>
          <w:b w:val="false"/>
          <w:i w:val="false"/>
          <w:color w:val="000000"/>
          <w:sz w:val="28"/>
        </w:rPr>
        <w:t>
      Bn – газетте орналастырылатын, бір см2 көрсетілет</w:t>
      </w:r>
    </w:p>
    <w:p>
      <w:pPr>
        <w:spacing w:after="0"/>
        <w:ind w:left="0"/>
        <w:jc w:val="both"/>
      </w:pPr>
      <w:r>
        <w:rPr>
          <w:rFonts w:ascii="Times New Roman"/>
          <w:b w:val="false"/>
          <w:i w:val="false"/>
          <w:color w:val="000000"/>
          <w:sz w:val="28"/>
        </w:rPr>
        <w:t>
      ін қызметтің базалық бағасы;</w:t>
      </w:r>
    </w:p>
    <w:p>
      <w:pPr>
        <w:spacing w:after="0"/>
        <w:ind w:left="0"/>
        <w:jc w:val="both"/>
      </w:pPr>
      <w:r>
        <w:rPr>
          <w:rFonts w:ascii="Times New Roman"/>
          <w:b w:val="false"/>
          <w:i w:val="false"/>
          <w:color w:val="000000"/>
          <w:sz w:val="28"/>
        </w:rPr>
        <w:t>
      V – газетте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p>
      <w:pPr>
        <w:spacing w:after="0"/>
        <w:ind w:left="0"/>
        <w:jc w:val="both"/>
      </w:pPr>
      <w:r>
        <w:rPr>
          <w:rFonts w:ascii="Times New Roman"/>
          <w:b w:val="false"/>
          <w:i w:val="false"/>
          <w:color w:val="000000"/>
          <w:sz w:val="28"/>
        </w:rPr>
        <w:t>
      V – журналда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астам – 1,4.</w:t>
      </w:r>
    </w:p>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p>
      <w:pPr>
        <w:spacing w:after="0"/>
        <w:ind w:left="0"/>
        <w:jc w:val="both"/>
      </w:pPr>
      <w:r>
        <w:rPr>
          <w:rFonts w:ascii="Times New Roman"/>
          <w:b w:val="false"/>
          <w:i w:val="false"/>
          <w:color w:val="000000"/>
          <w:sz w:val="28"/>
        </w:rPr>
        <w:t>
      Егер өңірлік деңгейде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w:t>
            </w:r>
            <w:r>
              <w:br/>
            </w:r>
            <w:r>
              <w:rPr>
                <w:rFonts w:ascii="Times New Roman"/>
                <w:b w:val="false"/>
                <w:i w:val="false"/>
                <w:color w:val="000000"/>
                <w:sz w:val="20"/>
              </w:rPr>
              <w:t>аумағында мемлекеттік</w:t>
            </w:r>
            <w:r>
              <w:br/>
            </w:r>
            <w:r>
              <w:rPr>
                <w:rFonts w:ascii="Times New Roman"/>
                <w:b w:val="false"/>
                <w:i w:val="false"/>
                <w:color w:val="000000"/>
                <w:sz w:val="20"/>
              </w:rPr>
              <w:t>ақпараттық саясатты</w:t>
            </w:r>
            <w:r>
              <w:br/>
            </w:r>
            <w:r>
              <w:rPr>
                <w:rFonts w:ascii="Times New Roman"/>
                <w:b w:val="false"/>
                <w:i w:val="false"/>
                <w:color w:val="000000"/>
                <w:sz w:val="20"/>
              </w:rPr>
              <w:t>жүргізу жөніндегі мемлекеттік</w:t>
            </w:r>
            <w:r>
              <w:br/>
            </w:r>
            <w:r>
              <w:rPr>
                <w:rFonts w:ascii="Times New Roman"/>
                <w:b w:val="false"/>
                <w:i w:val="false"/>
                <w:color w:val="000000"/>
                <w:sz w:val="20"/>
              </w:rPr>
              <w:t>тапсырысты жүзеге асыру үшін</w:t>
            </w:r>
            <w:r>
              <w:br/>
            </w:r>
            <w:r>
              <w:rPr>
                <w:rFonts w:ascii="Times New Roman"/>
                <w:b w:val="false"/>
                <w:i w:val="false"/>
                <w:color w:val="000000"/>
                <w:sz w:val="20"/>
              </w:rPr>
              <w:t>сатып алынатын қызметтердің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Жергілікті бюджет қаражаты есебінен өңірдің бұқаралық ақпарат құралдарында</w:t>
      </w:r>
      <w:r>
        <w:br/>
      </w:r>
      <w:r>
        <w:rPr>
          <w:rFonts w:ascii="Times New Roman"/>
          <w:b/>
          <w:i w:val="false"/>
          <w:color w:val="000000"/>
        </w:rPr>
        <w:t>мемлекеттік ақпараттық саясатты жүргізу жөніндегі мемлекеттік</w:t>
      </w:r>
      <w:r>
        <w:br/>
      </w:r>
      <w:r>
        <w:rPr>
          <w:rFonts w:ascii="Times New Roman"/>
          <w:b/>
          <w:i w:val="false"/>
          <w:color w:val="000000"/>
        </w:rPr>
        <w:t>тапсырысты орналастыру бойынша базалық бағалардың құны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 мен аудандардың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мерзімді баспа басылымдарында (газеттерде) қызмет көрсету (ақпараттық материалды дайындау және орналастыру) (Bn)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аумағында таратылатын мерзімді баспа басылымдарында (газеттерде) қызмет көрсету (ақпараттық материалды дайындау және орналастыру) (Bn)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аудандар аумағында таратылатын мерзімді баспа басылымдарында (газеттерде) қызмет көрсету (ақпараттық материалды дайындау және орналастыру) (Bn)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аумағында таратылатын мерзімді баспа басылымдарында (журнал) қызмет көрсету (ақпараттық материалды дайындау және орналастыру) (Bm)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қамтитын интернет-ресурстарда қызмет көрсету (ақпараттық материалды дайындау және орналастыру) (Bi)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қамтитын интернет-ресурстарда қызмет көрсету (ақпараттық материалды дайындау және орналастыру) (Bi)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кіретін телеарналар эфирінде (сюжеттер) қызмет көрсету (ақпараттық материалды дайындау және орналастыру)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Павлодар облысының аумағында телерадио хабарларын таратудың ұлттық операторы тарататын еркін қолжетімді теле-, радиоарналардың тізбесіне кіретін телеарналардың эфирінде ақпараттық материалдарды әзірлеу (дайындау және құру) және оларды телевизияда (сюжеттер, бағдарламалар, видеороликтер) қызмет көрсету (ақпараттық материалдарды дайындау және орналастыру)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аумағында радиода ақпараттық бағдарламалар әзірлеу қазмет көрсету (ақпараттық материалдарды дайындау және орналастыру)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аумағында аудиороликтерді радиода әзірлеу (ақпараттық материалдарды дайындау және орналастыру)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