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2414" w14:textId="2262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қарашадағы № 105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Қамысты ауданы мәслихатының 2025 жылғы 8 сәуірдегі № 314 шешімі. Қостанай облысының Әділет департаментінде 2025 жылғы 14 сәуірде № 10418-10 болып тіркелді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w:t>
      </w:r>
      <w:r>
        <w:rPr>
          <w:rFonts w:ascii="Times New Roman"/>
          <w:b w:val="false"/>
          <w:i w:val="false"/>
          <w:color w:val="000000"/>
          <w:sz w:val="28"/>
        </w:rPr>
        <w:t>№ 105</w:t>
      </w:r>
      <w:r>
        <w:rPr>
          <w:rFonts w:ascii="Times New Roman"/>
          <w:b w:val="false"/>
          <w:i w:val="false"/>
          <w:color w:val="000000"/>
          <w:sz w:val="28"/>
        </w:rPr>
        <w:t xml:space="preserve"> шешіміне (Нормативтік құқықтық актілерді мемлекеттік тіркеу тізілімінде № 10083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1"/>
    <w:bookmarkStart w:name="z17" w:id="12"/>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17"/>
    <w:bookmarkStart w:name="z23" w:id="18"/>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9"/>
    <w:bookmarkStart w:name="z55" w:id="5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2"/>
    <w:bookmarkStart w:name="z58"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3"/>
    <w:bookmarkStart w:name="z59"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таратады.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