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aaab" w14:textId="568a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14 мамырдағы № 45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шешімге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2025 жылғы 13 ақпандағы № 257 шешімі. Қостанай облысының Әділет департаментінде 2025 жылғы 20 ақпанда № 10384-10 болып тіркелді</w:t>
      </w:r>
    </w:p>
    <w:p>
      <w:pPr>
        <w:spacing w:after="0"/>
        <w:ind w:left="0"/>
        <w:jc w:val="both"/>
      </w:pPr>
      <w:bookmarkStart w:name="z4" w:id="0"/>
      <w:r>
        <w:rPr>
          <w:rFonts w:ascii="Times New Roman"/>
          <w:b w:val="false"/>
          <w:i w:val="false"/>
          <w:color w:val="000000"/>
          <w:sz w:val="28"/>
        </w:rPr>
        <w:t>
      Жітіқара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2021 жылғы 14 мамырдағы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9916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