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6450" w14:textId="d1c6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2025 - 2027 жылдарда субсидиялауға жататын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28 ақпандағы № 19/219 шешімі. Маңғыстау облысы Әділет департаментінде 2025 жылғы 5 наурызда № 4771-12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Республикасының Инвестициялар және даму министрінің міндетін атқарушының 2015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12353 болып тіркелген),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бойынша 2025-2027 жылдарда субсидиялауға жататын әлеуметтік маңызы бар қатынастардың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19/219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2025-2027 жылдарда субсидиялауға жататын әлеуметтік маңызы бар қатынастардың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және (немесе)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түрі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"Құрық – Қарақия стансасы"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"Жетібай – Мұнайшы (Жетібай стансасы)"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