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6450" w14:textId="d1c6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2025 - 2027 жылдарда субсидиялауға жататын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28 ақпандағы № 19/219 шешімі. Маңғыстау облысы Әділет департаментінде 2025 жылғы 5 наурызда № 4771-12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 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Республикасының Инвестициялар және даму министрінің міндетін атқарушының 2015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12353 болып тіркелген),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бойынша 2025-2027 жылдарда субсидиялауға жататын әлеуметтік маңызы бар қатынастардың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19/219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2025-2027 жылдарда субсидиялауға жататын әлеуметтік маңызы бар қатынастардың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және (немесе)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түрі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"Құрық – Қарақия стансасы"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"Жетібай – Мұнайшы (Жетібай стансасы)"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