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8fa6" w14:textId="0c98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елді мекендеріне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w:t>
      </w:r>
    </w:p>
    <w:p>
      <w:pPr>
        <w:spacing w:after="0"/>
        <w:ind w:left="0"/>
        <w:jc w:val="both"/>
      </w:pPr>
      <w:r>
        <w:rPr>
          <w:rFonts w:ascii="Times New Roman"/>
          <w:b w:val="false"/>
          <w:i w:val="false"/>
          <w:color w:val="000000"/>
          <w:sz w:val="28"/>
        </w:rPr>
        <w:t>Қарағанды облысы Абай ауданының әкімдігінің 2025 жылғы 16 сәуірдегі № 22/01 қаулысы. Қарағанды облысының Әділет департаментінде 2025 жылғы 18 сәуірде № 6757-09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ауданының елді мекендеріне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Келесі қаулылардың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Абай ауданының әкімдігінің 2023 жылғы 8 ақпандағы № 06/07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№6358-09 болып тіркелген);</w:t>
      </w:r>
    </w:p>
    <w:bookmarkEnd w:id="3"/>
    <w:bookmarkStart w:name="z8" w:id="4"/>
    <w:p>
      <w:pPr>
        <w:spacing w:after="0"/>
        <w:ind w:left="0"/>
        <w:jc w:val="both"/>
      </w:pPr>
      <w:r>
        <w:rPr>
          <w:rFonts w:ascii="Times New Roman"/>
          <w:b w:val="false"/>
          <w:i w:val="false"/>
          <w:color w:val="000000"/>
          <w:sz w:val="28"/>
        </w:rPr>
        <w:t xml:space="preserve">
      2) Абай ауданының әкімдігінің 2024 жылғы 10 желтоқсандағы № 66/01 қаулысы Қарағанды облысы Абай ауданының әкімдігінің 2023 жылғы 08 ақпандағы № 06/07 "Абай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№6692-09 болып тіркелген).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2025 жылғы 16 сәуірдегі</w:t>
            </w:r>
            <w:r>
              <w:br/>
            </w:r>
            <w:r>
              <w:rPr>
                <w:rFonts w:ascii="Times New Roman"/>
                <w:b w:val="false"/>
                <w:i w:val="false"/>
                <w:color w:val="000000"/>
                <w:sz w:val="20"/>
              </w:rPr>
              <w:t>№ 22/01</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Абай ауданының елді мекендеріне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Абай ауданының елді мекендеріне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Абай ауданының елді мекендеріне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16" w:id="10"/>
    <w:p>
      <w:pPr>
        <w:spacing w:after="0"/>
        <w:ind w:left="0"/>
        <w:jc w:val="both"/>
      </w:pPr>
      <w:r>
        <w:rPr>
          <w:rFonts w:ascii="Times New Roman"/>
          <w:b w:val="false"/>
          <w:i w:val="false"/>
          <w:color w:val="000000"/>
          <w:sz w:val="28"/>
        </w:rPr>
        <w:t>
      1)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9" w:id="13"/>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0" w:id="14"/>
    <w:p>
      <w:pPr>
        <w:spacing w:after="0"/>
        <w:ind w:left="0"/>
        <w:jc w:val="left"/>
      </w:pPr>
      <w:r>
        <w:rPr>
          <w:rFonts w:ascii="Times New Roman"/>
          <w:b/>
          <w:i w:val="false"/>
          <w:color w:val="000000"/>
        </w:rPr>
        <w:t xml:space="preserve"> 2-тарау. Кондоминиум объектісі ретінде тіркелген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тәртібі</w:t>
      </w:r>
    </w:p>
    <w:bookmarkEnd w:id="14"/>
    <w:bookmarkStart w:name="z21" w:id="15"/>
    <w:p>
      <w:pPr>
        <w:spacing w:after="0"/>
        <w:ind w:left="0"/>
        <w:jc w:val="both"/>
      </w:pPr>
      <w:r>
        <w:rPr>
          <w:rFonts w:ascii="Times New Roman"/>
          <w:b w:val="false"/>
          <w:i w:val="false"/>
          <w:color w:val="000000"/>
          <w:sz w:val="28"/>
        </w:rPr>
        <w:t>
      3. "Абай ауданының тұрғын үй инспекциясы бөлімі" мемлекеттік мекемесі (бұдан әрі - бөлім) Абай ауданының елді мекендеріне бірыңғай сәулеттік көрініс беруге бағытталған сыртқы қабырғаларды, көппәтерлі тұрғын үйлердің шатырын қайта жаңарту, ағымдағы немесе күрделі жөндеу жөніндегі іс-шараларды ұйымдастыруды және жүргізуді талап ететін көппәтерлі тұрғын үйлердің тізбесін айқындайды.</w:t>
      </w:r>
    </w:p>
    <w:bookmarkEnd w:id="15"/>
    <w:bookmarkStart w:name="z22" w:id="16"/>
    <w:p>
      <w:pPr>
        <w:spacing w:after="0"/>
        <w:ind w:left="0"/>
        <w:jc w:val="both"/>
      </w:pPr>
      <w:r>
        <w:rPr>
          <w:rFonts w:ascii="Times New Roman"/>
          <w:b w:val="false"/>
          <w:i w:val="false"/>
          <w:color w:val="000000"/>
          <w:sz w:val="28"/>
        </w:rPr>
        <w:t xml:space="preserve">
      4. "Абай ауданының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бейнесін әзірлеуді және бекітуді қамтамасыз етеді.</w:t>
      </w:r>
    </w:p>
    <w:bookmarkEnd w:id="16"/>
    <w:bookmarkStart w:name="z23" w:id="17"/>
    <w:p>
      <w:pPr>
        <w:spacing w:after="0"/>
        <w:ind w:left="0"/>
        <w:jc w:val="both"/>
      </w:pPr>
      <w:r>
        <w:rPr>
          <w:rFonts w:ascii="Times New Roman"/>
          <w:b w:val="false"/>
          <w:i w:val="false"/>
          <w:color w:val="000000"/>
          <w:sz w:val="28"/>
        </w:rPr>
        <w:t>
      5. Абай ауданының әкімшілік - аумақтық бірліктер әкімдері келесі іс - шараларды ұйымдастырады::</w:t>
      </w:r>
    </w:p>
    <w:bookmarkEnd w:id="17"/>
    <w:bookmarkStart w:name="z24" w:id="18"/>
    <w:p>
      <w:pPr>
        <w:spacing w:after="0"/>
        <w:ind w:left="0"/>
        <w:jc w:val="both"/>
      </w:pPr>
      <w:r>
        <w:rPr>
          <w:rFonts w:ascii="Times New Roman"/>
          <w:b w:val="false"/>
          <w:i w:val="false"/>
          <w:color w:val="000000"/>
          <w:sz w:val="28"/>
        </w:rPr>
        <w:t>
      1) көппәтерлі тұрғын үйдің пәтерлерінің, тұрғын емес үй - жайларының (олар болған жағдайда) меншік иелерін ауданның бірыңғай сәулеттік келбетінің жобасымен әкімдіктің ресми интернет - ресурсында таныстыру;</w:t>
      </w:r>
    </w:p>
    <w:bookmarkEnd w:id="18"/>
    <w:bookmarkStart w:name="z25" w:id="19"/>
    <w:p>
      <w:pPr>
        <w:spacing w:after="0"/>
        <w:ind w:left="0"/>
        <w:jc w:val="both"/>
      </w:pPr>
      <w:r>
        <w:rPr>
          <w:rFonts w:ascii="Times New Roman"/>
          <w:b w:val="false"/>
          <w:i w:val="false"/>
          <w:color w:val="000000"/>
          <w:sz w:val="28"/>
        </w:rPr>
        <w:t>
      2) көппәтерлі тұрғын үйдің пәтерлерімен тұрғын емес үй - жайларының (олар болған жағдайда) меншік иелерін жоспарланатын жұмыстар және оларды өткізудің болжамды мерзімдері туралы ақпараттандыру;</w:t>
      </w:r>
    </w:p>
    <w:bookmarkEnd w:id="19"/>
    <w:bookmarkStart w:name="z26" w:id="20"/>
    <w:p>
      <w:pPr>
        <w:spacing w:after="0"/>
        <w:ind w:left="0"/>
        <w:jc w:val="both"/>
      </w:pPr>
      <w:r>
        <w:rPr>
          <w:rFonts w:ascii="Times New Roman"/>
          <w:b w:val="false"/>
          <w:i w:val="false"/>
          <w:color w:val="000000"/>
          <w:sz w:val="28"/>
        </w:rPr>
        <w:t>
      3) пәтерлердің, тұрғын емес үй-жайлардың меншік иелерінің жиналысын ұйымдастыру және өткізу (олар болған жағдайда) сыртқы қабырғаларды, көппәтерлі тұрғын үйлердің шатырын қайта жаңарту, ағымдағы немесе күрделі жөндеу жөніндегі іс-шараларды жүргізуге келісім беру немесе келіспеу туралы шешім қабылдау үшін.</w:t>
      </w:r>
    </w:p>
    <w:bookmarkEnd w:id="20"/>
    <w:bookmarkStart w:name="z27" w:id="21"/>
    <w:p>
      <w:pPr>
        <w:spacing w:after="0"/>
        <w:ind w:left="0"/>
        <w:jc w:val="both"/>
      </w:pPr>
      <w:r>
        <w:rPr>
          <w:rFonts w:ascii="Times New Roman"/>
          <w:b w:val="false"/>
          <w:i w:val="false"/>
          <w:color w:val="000000"/>
          <w:sz w:val="28"/>
        </w:rPr>
        <w:t>
      6. Жиналыс пәтер, тұрғын емес үй-жайлар иелерінің жалпы санының көпшілігінің келісімімен шешім қабылдайды.</w:t>
      </w:r>
    </w:p>
    <w:bookmarkEnd w:id="21"/>
    <w:bookmarkStart w:name="z28" w:id="22"/>
    <w:p>
      <w:pPr>
        <w:spacing w:after="0"/>
        <w:ind w:left="0"/>
        <w:jc w:val="both"/>
      </w:pPr>
      <w:r>
        <w:rPr>
          <w:rFonts w:ascii="Times New Roman"/>
          <w:b w:val="false"/>
          <w:i w:val="false"/>
          <w:color w:val="000000"/>
          <w:sz w:val="28"/>
        </w:rPr>
        <w:t>
      7. Жиналыс теріс шешім қабылдаған жағдайда, сыртқы қабырғаларды, көппәтерлі тұрғын үйлердің шатырларын қайта жаңарту, ағымдағы немесе күрделі жөндеу бойынша бірыңғай сәулеттік көрініс беруге бағытталған жұмыстар жүргізілмейді.</w:t>
      </w:r>
    </w:p>
    <w:bookmarkEnd w:id="22"/>
    <w:bookmarkStart w:name="z29" w:id="23"/>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қайта құру жөніндегі жұмыстардың көлемін, жөндеу түрін (ағымдағы немесе күрделі) анықтау және олардың физикалық тозу дәрежесін белгілеу үшін әр көппәтерлі тұрғын үйдің сыртқы қабырғаларының, шатырының техникалық жай-күйін тексеруді ұйымдастырады.</w:t>
      </w:r>
    </w:p>
    <w:bookmarkEnd w:id="23"/>
    <w:bookmarkStart w:name="z30" w:id="24"/>
    <w:p>
      <w:pPr>
        <w:spacing w:after="0"/>
        <w:ind w:left="0"/>
        <w:jc w:val="left"/>
      </w:pPr>
      <w:r>
        <w:rPr>
          <w:rFonts w:ascii="Times New Roman"/>
          <w:b/>
          <w:i w:val="false"/>
          <w:color w:val="000000"/>
        </w:rPr>
        <w:t xml:space="preserve"> 3-тарау. Кондоминиум объектісі ретінде тіркелген көппәтерлі тұрғын үйлердің сыртқы қабырғаларын, шатырларын қайта жаңарту, ағымдағы немесе күрделі жөндеу жөніндегі іс-шараларды жүргізу тәртібі</w:t>
      </w:r>
    </w:p>
    <w:bookmarkEnd w:id="24"/>
    <w:bookmarkStart w:name="z31" w:id="25"/>
    <w:p>
      <w:pPr>
        <w:spacing w:after="0"/>
        <w:ind w:left="0"/>
        <w:jc w:val="both"/>
      </w:pPr>
      <w:r>
        <w:rPr>
          <w:rFonts w:ascii="Times New Roman"/>
          <w:b w:val="false"/>
          <w:i w:val="false"/>
          <w:color w:val="000000"/>
          <w:sz w:val="28"/>
        </w:rPr>
        <w:t xml:space="preserve">
      9. Жұмыстардың көлемін, жөндеу түрін (ағымдағы немесе күрделі) анықтау үшін әр көппәтерлі тұрғын үйдің қасбетінің, шатырының техникалық жай-күйін тексеру жөніндегі ұйымды таңдау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5"/>
    <w:bookmarkStart w:name="z32" w:id="26"/>
    <w:p>
      <w:pPr>
        <w:spacing w:after="0"/>
        <w:ind w:left="0"/>
        <w:jc w:val="both"/>
      </w:pPr>
      <w:r>
        <w:rPr>
          <w:rFonts w:ascii="Times New Roman"/>
          <w:b w:val="false"/>
          <w:i w:val="false"/>
          <w:color w:val="000000"/>
          <w:sz w:val="28"/>
        </w:rPr>
        <w:t>
      10. Көппәтерлі тұрғын үйдің қасбетінің, шатырының техникалық жай-күйін тексеру қорытындысы бойынша бюджеттік бағдарламаның әкімшісі сыртқы қабырғаларды, көппәтерлі тұрғын үйдің шатырын күрделі жөндеуге арналған сметалық есепті әзірлеу, ағымдағы жөндеу немесе жобалау-сметалық құжаттаманы дайындау бойынша жұмысты ұйымдастырады, кейіннен тиісті жобалар бойынша сараптама қорытындысын қаражат есебінен алады жергілікті бюджет.</w:t>
      </w:r>
    </w:p>
    <w:bookmarkEnd w:id="26"/>
    <w:bookmarkStart w:name="z33" w:id="27"/>
    <w:p>
      <w:pPr>
        <w:spacing w:after="0"/>
        <w:ind w:left="0"/>
        <w:jc w:val="both"/>
      </w:pPr>
      <w:r>
        <w:rPr>
          <w:rFonts w:ascii="Times New Roman"/>
          <w:b w:val="false"/>
          <w:i w:val="false"/>
          <w:color w:val="000000"/>
          <w:sz w:val="28"/>
        </w:rPr>
        <w:t>
      11. Сараптаманың оң қорытындысын алғаннан кейін және сыртқы қабырғаларды, көппәтерлі тұрғын үйлердің шатырларын қайта жаңартудың, ағымдағы жөндеудің немесе күрделі жөндеудің жобалау-сметалық құжаттамасының сметалық құнын бекіткеннен кейін бюджеттік бағдарламаның әкімшілері бюджеттік жоспарлау жөніндегі орталық уәкілетті орган айқындаған тәртіпке сәйкес бюджеттік өтінім жасайды.</w:t>
      </w:r>
    </w:p>
    <w:bookmarkEnd w:id="27"/>
    <w:bookmarkStart w:name="z34" w:id="28"/>
    <w:p>
      <w:pPr>
        <w:spacing w:after="0"/>
        <w:ind w:left="0"/>
        <w:jc w:val="both"/>
      </w:pPr>
      <w:r>
        <w:rPr>
          <w:rFonts w:ascii="Times New Roman"/>
          <w:b w:val="false"/>
          <w:i w:val="false"/>
          <w:color w:val="000000"/>
          <w:sz w:val="28"/>
        </w:rPr>
        <w:t xml:space="preserve">
      12.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жұмыстарды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бюджеттік бағдарламаның әкімшісі жүзеге асырады.</w:t>
      </w:r>
    </w:p>
    <w:bookmarkEnd w:id="28"/>
    <w:bookmarkStart w:name="z35" w:id="29"/>
    <w:p>
      <w:pPr>
        <w:spacing w:after="0"/>
        <w:ind w:left="0"/>
        <w:jc w:val="both"/>
      </w:pPr>
      <w:r>
        <w:rPr>
          <w:rFonts w:ascii="Times New Roman"/>
          <w:b w:val="false"/>
          <w:i w:val="false"/>
          <w:color w:val="000000"/>
          <w:sz w:val="28"/>
        </w:rPr>
        <w:t>
      13. Ауданның бірыңғай сәулеттік бейнесін беруге бағытталған көппәтерлі тұрғын үйлердің сыртқы қабырғаларын, шатырларын қайта жаңарту, ағымдағы немесе күрделі жөндеу жөніндегі жұмыстарды қабылдауды техникалық қадағалауды жүзеге асыратын тұлғаларды тарта отырып, бюджеттік бағдарламаның әкімшісі бөліммен бірлесіп жүзеге асырады.</w:t>
      </w:r>
    </w:p>
    <w:bookmarkEnd w:id="29"/>
    <w:bookmarkStart w:name="z36" w:id="30"/>
    <w:p>
      <w:pPr>
        <w:spacing w:after="0"/>
        <w:ind w:left="0"/>
        <w:jc w:val="left"/>
      </w:pPr>
      <w:r>
        <w:rPr>
          <w:rFonts w:ascii="Times New Roman"/>
          <w:b/>
          <w:i w:val="false"/>
          <w:color w:val="000000"/>
        </w:rPr>
        <w:t xml:space="preserve"> 4-тарау. Қорытынды ережелер</w:t>
      </w:r>
    </w:p>
    <w:bookmarkEnd w:id="30"/>
    <w:bookmarkStart w:name="z37" w:id="31"/>
    <w:p>
      <w:pPr>
        <w:spacing w:after="0"/>
        <w:ind w:left="0"/>
        <w:jc w:val="both"/>
      </w:pPr>
      <w:r>
        <w:rPr>
          <w:rFonts w:ascii="Times New Roman"/>
          <w:b w:val="false"/>
          <w:i w:val="false"/>
          <w:color w:val="000000"/>
          <w:sz w:val="28"/>
        </w:rPr>
        <w:t>
      14. Қарағанды облысы Абай ауданының елді мекендеріне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іс-шараларды қаржыландыру жергілікті бюджет қаражатынан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