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3a32" w14:textId="6903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2024 жылғы 03 шілдедегі № 165 "Қарағанды қаласында тұрғын үй көмегін көрсетудің мөлшері мен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қалалық мәслихатының 2025 жылғы 28 қарашадағы № 322 шешімі. Қазақстан Республикасының Әділет министрлігінде 2025 жылғы 18 желтоқсанда № 37602 болып тіркелді</w:t>
      </w:r>
    </w:p>
    <w:p>
      <w:pPr>
        <w:spacing w:after="0"/>
        <w:ind w:left="0"/>
        <w:jc w:val="both"/>
      </w:pPr>
      <w:bookmarkStart w:name="z4" w:id="0"/>
      <w:r>
        <w:rPr>
          <w:rFonts w:ascii="Times New Roman"/>
          <w:b w:val="false"/>
          <w:i w:val="false"/>
          <w:color w:val="000000"/>
          <w:sz w:val="28"/>
        </w:rPr>
        <w:t>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2024 жылғы 3 шілдедегі № 165 "Қарағанды қаласында тұрғын үй көмегін көрсетудің мөлшері мен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6622-09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Қарағанды қаласында тұрғын үй көмегін көрсету </w:t>
      </w:r>
      <w:r>
        <w:rPr>
          <w:rFonts w:ascii="Times New Roman"/>
          <w:b w:val="false"/>
          <w:i w:val="false"/>
          <w:color w:val="000000"/>
          <w:sz w:val="28"/>
        </w:rPr>
        <w:t>мөлшері мен қағидалары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мазмұндалсын:</w:t>
      </w:r>
    </w:p>
    <w:bookmarkStart w:name="z8"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телекоммуникация желісіне қосылған телефон үшін абоненттік төлемақыны ұлғайту бөлігінде коммуналдық қызметтер мен байланыс қызметтерін тұтынуға, мемлекеттік тұрғын үй қорынан тұрғын үйді және жергілікті тұрғын үй жалдаған тұрғын үйді пайдалануға арналған шығыстарды төлеу сомасы арасындағы айырма ретінде айқындалады жеке тұрғын үй қорындағы атқарушы орган, көрсетілетін қызметті алушылардың шығыстарының шекті жол берілетін деңгейі отбасының (азаматтың) жиынтық табысына 5 (бес) пайыз мөлшерінде белгіленеді.".</w:t>
      </w:r>
    </w:p>
    <w:bookmarkEnd w:id="3"/>
    <w:bookmarkStart w:name="z9" w:id="4"/>
    <w:p>
      <w:pPr>
        <w:spacing w:after="0"/>
        <w:ind w:left="0"/>
        <w:jc w:val="both"/>
      </w:pPr>
      <w:r>
        <w:rPr>
          <w:rFonts w:ascii="Times New Roman"/>
          <w:b w:val="false"/>
          <w:i w:val="false"/>
          <w:color w:val="000000"/>
          <w:sz w:val="28"/>
        </w:rPr>
        <w:t>
      2. "Қарағанды қалалық мәслихатының аппараты"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5"/>
    <w:bookmarkStart w:name="z11" w:id="6"/>
    <w:p>
      <w:pPr>
        <w:spacing w:after="0"/>
        <w:ind w:left="0"/>
        <w:jc w:val="both"/>
      </w:pPr>
      <w:r>
        <w:rPr>
          <w:rFonts w:ascii="Times New Roman"/>
          <w:b w:val="false"/>
          <w:i w:val="false"/>
          <w:color w:val="000000"/>
          <w:sz w:val="28"/>
        </w:rPr>
        <w:t>
      2) осы шешімді ресми жарияланғаннан кейін Қарағанды калалық мәслихатының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