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a752" w14:textId="f0da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7 сәуірдегі № 100 қаулысы. Жетісу облысы Әділет департаментінде 2025 жылы 9 сәуірде № 295-19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"Акваөсіру (балық өсіру)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168077 болып тіркелген)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 Қазақстан Республикасы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(килограмм,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Субсидияланатын көлем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сомасы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азықтарына тиесілі субсидиялар: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121820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25425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 тұқымдас балықтар және олардың будандары үшін балық отырғызу материалын сатып алуға субсидиялар: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дана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өсіру-билогиялық негіздемені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препарттарды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