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f8bd" w14:textId="e00f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2024 жылғы 13 ақпандағы № 15/82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Жезқазған қалалық мәслихатының 2025 жылғы 15 сәуірдегі № 32/181 шешімі. Ұлытау облысының Әділет департаментінде 2025 жылғы 21 сәуірде № 190-20 болып тіркелді</w:t>
      </w:r>
    </w:p>
    <w:p>
      <w:pPr>
        <w:spacing w:after="0"/>
        <w:ind w:left="0"/>
        <w:jc w:val="both"/>
      </w:pPr>
      <w:bookmarkStart w:name="z4" w:id="0"/>
      <w:r>
        <w:rPr>
          <w:rFonts w:ascii="Times New Roman"/>
          <w:b w:val="false"/>
          <w:i w:val="false"/>
          <w:color w:val="000000"/>
          <w:sz w:val="28"/>
        </w:rPr>
        <w:t>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13 ақпандағы № 15/82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92-20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1-қосымшасының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"5) 9 мамыр – Жеңіс күні:</w:t>
      </w:r>
    </w:p>
    <w:bookmarkEnd w:id="3"/>
    <w:bookmarkStart w:name="z8" w:id="4"/>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
    <w:bookmarkStart w:name="z9"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5"/>
    <w:bookmarkStart w:name="z10" w:id="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6"/>
    <w:bookmarkStart w:name="z11" w:id="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7"/>
    <w:bookmarkStart w:name="z12" w:id="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8"/>
    <w:bookmarkStart w:name="z13" w:id="9"/>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- 100 000 (жүз мың) теңге;</w:t>
      </w:r>
    </w:p>
    <w:bookmarkEnd w:id="9"/>
    <w:bookmarkStart w:name="z14" w:id="1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- 100 000 (жүз мың) теңге;</w:t>
      </w:r>
    </w:p>
    <w:bookmarkEnd w:id="10"/>
    <w:bookmarkStart w:name="z15" w:id="1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11"/>
    <w:bookmarkStart w:name="z16" w:id="12"/>
    <w:p>
      <w:pPr>
        <w:spacing w:after="0"/>
        <w:ind w:left="0"/>
        <w:jc w:val="both"/>
      </w:pPr>
      <w:r>
        <w:rPr>
          <w:rFonts w:ascii="Times New Roman"/>
          <w:b w:val="false"/>
          <w:i w:val="false"/>
          <w:color w:val="000000"/>
          <w:sz w:val="28"/>
        </w:rPr>
        <w:t xml:space="preserve">
      көрсетілген шешімнің 1-қосымшасының 6-тармағының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12"/>
    <w:bookmarkStart w:name="z17" w:id="13"/>
    <w:p>
      <w:pPr>
        <w:spacing w:after="0"/>
        <w:ind w:left="0"/>
        <w:jc w:val="both"/>
      </w:pPr>
      <w:r>
        <w:rPr>
          <w:rFonts w:ascii="Times New Roman"/>
          <w:b w:val="false"/>
          <w:i w:val="false"/>
          <w:color w:val="000000"/>
          <w:sz w:val="28"/>
        </w:rPr>
        <w:t>
      "2) әлеуметтік мәні бар аурулардың және айналадағыларға қауіп төндіретін аурулардың салдарынан тыныс-тіршілігінің шектелуіне байланысты адамға (отбасыға):</w:t>
      </w:r>
    </w:p>
    <w:bookmarkEnd w:id="13"/>
    <w:bookmarkStart w:name="z18" w:id="14"/>
    <w:p>
      <w:pPr>
        <w:spacing w:after="0"/>
        <w:ind w:left="0"/>
        <w:jc w:val="both"/>
      </w:pPr>
      <w:r>
        <w:rPr>
          <w:rFonts w:ascii="Times New Roman"/>
          <w:b w:val="false"/>
          <w:i w:val="false"/>
          <w:color w:val="000000"/>
          <w:sz w:val="28"/>
        </w:rPr>
        <w:t>
      амбулаториялық емдеу кезеңінде "туберкулез" әлеуметтік мәні бар ауруы бар адамдарға - жылына 1 рет жан басына шаққандағы орташа кірісі есепке алынбай 30 (отыз)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"қатерлі ісіктер" әлеуметтік мәні бар ауруы бар және диспансерлік есепте тұрған адамдарға - жылына 1 рет жан басына шаққандағы орташа кірісі есепке алынбай 30 (отыз)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иммунитет тапшылығы вирусы аурумен ауыратын және диспансерлік есепте тұрған адамдарға - жылына 1 рет жан басына шаққандағы орташа кірісі есепке алынбай 30 (отыз)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иммунитет тапшылығы вирусы аурумен жұқпаланған, диспансерлік есепте тұрған балалардың ата-аналарына немесе өзге де заңды өкілдеріне – ай сайын жан басына шаққандағы орташа кірісі есепке алынбай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мөлшерде;".</w:t>
      </w:r>
    </w:p>
    <w:bookmarkEnd w:id="17"/>
    <w:bookmarkStart w:name="z22" w:id="18"/>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