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d464" w14:textId="f40d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Құрметті азаматы" атағын беру қағидаларын бекіту туралы" Жамбыл облыстық мәслихатының 2019 жылғы 12 қарашадағы № 40-3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2025 жылғы 30 шілдедегі № 24-5 шешімі. Қазақстан Республикасының Әділет министрлігінде 2025 жылғы 4 тамызда № 36567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(қаланың, ауданның) Құрметті азаматы" атағын беру қағидаларын бекіту туралы" Жамбыл облыстық мәслихатының 2019 жылғы 12 қарашадағы </w:t>
      </w:r>
      <w:r>
        <w:rPr>
          <w:rFonts w:ascii="Times New Roman"/>
          <w:b w:val="false"/>
          <w:i w:val="false"/>
          <w:color w:val="000000"/>
          <w:sz w:val="28"/>
        </w:rPr>
        <w:t>№ 40-3</w:t>
      </w:r>
      <w:r>
        <w:rPr>
          <w:rFonts w:ascii="Times New Roman"/>
          <w:b w:val="false"/>
          <w:i w:val="false"/>
          <w:color w:val="000000"/>
          <w:sz w:val="28"/>
        </w:rPr>
        <w:t xml:space="preserve"> шешіміне (Нормативтік құқықтық актілерді мемлекеттік тіркеу тізілімінде № 4401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"Жамбыл облысының (қаланың, ауданның) Құрметті азаматы" атағын беру қағидаларында: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"27. "Жамбыл облысының (қаланың, ауданның) Құрметті азаматы" төсбелгісін, куәлігін, ескерткіш лентасын тапсыру облыс (қала, аудан) әкімімен және тиісті мәслихат төрағасымен салтанатты жағдайда жүргізіледі.</w:t>
      </w:r>
    </w:p>
    <w:bookmarkEnd w:id="1"/>
    <w:bookmarkStart w:name="z9" w:id="2"/>
    <w:p>
      <w:pPr>
        <w:spacing w:after="0"/>
        <w:ind w:left="0"/>
        <w:jc w:val="both"/>
      </w:pPr>
      <w:r>
        <w:rPr>
          <w:rFonts w:ascii="Times New Roman"/>
          <w:b w:val="false"/>
          <w:i w:val="false"/>
          <w:color w:val="000000"/>
          <w:sz w:val="28"/>
        </w:rPr>
        <w:t>
      28. Атақ беру туралы куәлікке облыс (қала, аудан) әкімі және тиісті мәслихат төрағасы қол қояды.";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"32. Атақ беру мәселелері жөніндегі құжаттамаларды жүргізу және есепке алу, дипломдарды, куәліктерді және төсбелгілерді, ескерткіш ленталарын, облыстың (қаланың, ауданның) Құрмет кітабын әзірлеу және ресімдеу, талапқа сай сақтау Жамбыл облысы әкімдігінің ақпарат және қоғамдық даму басқармасымен (қала, аудан әкімдігінің ішкі саясат бөлімімен) жүзеге асырылады. Облыстың (қаланың, ауданның) құрмет кітабын, төсбелгілер мен оларға куәліктерді, дайындау шығындарын қаржыландыру тиісті жергілікті бюджеттің есебінен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"41. "Құрмет кітабын жүргізу Жамбыл облысы әкімдігінің ақпарат және қоғамдық даму басқармасымен (қала, аудан әкімдігінің ішкі саясат бөлімімен)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шешімнің орындалуын бақылау Жамбыл облыстық мәслихатының экономика, жергілікті өзін-өзі басқару, әлеуметтік және құқықтық мәселелері жөніндегі тұрақты комиссиясына жүктелсін.</w:t>
      </w:r>
    </w:p>
    <w:bookmarkStart w:name="z15" w:id="5"/>
    <w:p>
      <w:pPr>
        <w:spacing w:after="0"/>
        <w:ind w:left="0"/>
        <w:jc w:val="both"/>
      </w:pPr>
      <w:r>
        <w:rPr>
          <w:rFonts w:ascii="Times New Roman"/>
          <w:b w:val="false"/>
          <w:i w:val="false"/>
          <w:color w:val="000000"/>
          <w:sz w:val="28"/>
        </w:rPr>
        <w:t>
      3. Осы шешім оның алғашқы ресми жарияланған күнінен кейін күнтiзбелiк он күн өткен соң қолданысқа енгiзiледi.</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