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015c" w14:textId="5b10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2024 жылғы 24 қазандағы № 23-4-VIII "Бородулиха ауданы бойынша тұрғын үй сертификаттарының мөлшері мен оларды алушылар санаттарының тізбесін айқындау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Бородулиха аудандық мәслихатының 2025 жылғы 28 наурыздағы № 31-8-VIII шешімі. Абай облысының Әділет департаментінде 2025 жылғы 3 сәуірде № 432-18 болып тіркелді. Күші жойылды - Абай облысы Бородулиха аудандық мәслихатының 2026 жылғы 13 ақпандағы № 44-3-VIII шешімімен</w:t>
      </w:r>
    </w:p>
    <w:p>
      <w:pPr>
        <w:spacing w:after="0"/>
        <w:ind w:left="0"/>
        <w:jc w:val="both"/>
      </w:pPr>
      <w:r>
        <w:rPr>
          <w:rFonts w:ascii="Times New Roman"/>
          <w:b w:val="false"/>
          <w:i w:val="false"/>
          <w:color w:val="ff0000"/>
          <w:sz w:val="28"/>
        </w:rPr>
        <w:t xml:space="preserve">
      Ескерту. Күші жойылды - Абай облысы Бородулиха аудандық мәслихатының 13.02.2026 </w:t>
      </w:r>
      <w:r>
        <w:rPr>
          <w:rFonts w:ascii="Times New Roman"/>
          <w:b w:val="false"/>
          <w:i w:val="false"/>
          <w:color w:val="ff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Бородулиха аудандық мәслихаты ШЕШТІ: </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"Бородулиха ауданы бойынша тұрғын үй сертификаттарының мөлшері мен оларды алушылар санаттарының тізбесін айқындау туралы" 2024 жылғы 24 қазандағы № 23-4-VIII (Нормативтік құқықтық актілерді мемлекеттік тіркеу тізілімінде № 361-18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2-тармағында</w:t>
      </w:r>
      <w:r>
        <w:rPr>
          <w:rFonts w:ascii="Times New Roman"/>
          <w:b w:val="false"/>
          <w:i w:val="false"/>
          <w:color w:val="000000"/>
          <w:sz w:val="28"/>
        </w:rPr>
        <w:t xml:space="preserve"> он бірінші абзацтан кейін мынадай мазмұндағы абзацпен толықтырылсын:</w:t>
      </w:r>
    </w:p>
    <w:bookmarkEnd w:id="2"/>
    <w:bookmarkStart w:name="z8" w:id="3"/>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Бородулиха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