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3e0" w14:textId="b5aa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12 қазандағы № 7/93-VIIІ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29 сәуірдегі № 24/429-VIII шешімі. Абай облысының Әділет департаментінде 2025 жылғы 30 сәуірде № 448-18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12 қазандағы № 7/93-VIIІ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140-18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 </w:t>
      </w:r>
    </w:p>
    <w:bookmarkEnd w:id="2"/>
    <w:bookmarkStart w:name="z8" w:id="3"/>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bookmarkEnd w:id="3"/>
    <w:bookmarkStart w:name="z9" w:id="4"/>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4"/>
    <w:bookmarkStart w:name="z10" w:id="5"/>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5"/>
    <w:bookmarkStart w:name="z11" w:id="6"/>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6"/>
    <w:bookmarkStart w:name="z12" w:id="7"/>
    <w:p>
      <w:pPr>
        <w:spacing w:after="0"/>
        <w:ind w:left="0"/>
        <w:jc w:val="both"/>
      </w:pPr>
      <w:r>
        <w:rPr>
          <w:rFonts w:ascii="Times New Roman"/>
          <w:b w:val="false"/>
          <w:i w:val="false"/>
          <w:color w:val="000000"/>
          <w:sz w:val="28"/>
        </w:rPr>
        <w:t>
      әлеуметтік маңызы бар аурудың болуы;</w:t>
      </w:r>
    </w:p>
    <w:bookmarkEnd w:id="7"/>
    <w:bookmarkStart w:name="z13" w:id="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
    <w:bookmarkStart w:name="z14" w:id="9"/>
    <w:p>
      <w:pPr>
        <w:spacing w:after="0"/>
        <w:ind w:left="0"/>
        <w:jc w:val="both"/>
      </w:pPr>
      <w:r>
        <w:rPr>
          <w:rFonts w:ascii="Times New Roman"/>
          <w:b w:val="false"/>
          <w:i w:val="false"/>
          <w:color w:val="000000"/>
          <w:sz w:val="28"/>
        </w:rPr>
        <w:t>
      жетімдік, ата-ана қамқорлығының болмауы;</w:t>
      </w:r>
    </w:p>
    <w:bookmarkEnd w:id="9"/>
    <w:bookmarkStart w:name="z15" w:id="10"/>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10"/>
    <w:bookmarkStart w:name="z16" w:id="11"/>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11"/>
    <w:bookmarkStart w:name="z17" w:id="12"/>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12"/>
    <w:bookmarkStart w:name="z18" w:id="13"/>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(жеті) айлық есептік көрсеткіш мөлшерінде ұсынылады;</w:t>
      </w:r>
    </w:p>
    <w:bookmarkEnd w:id="13"/>
    <w:bookmarkStart w:name="z19" w:id="14"/>
    <w:p>
      <w:pPr>
        <w:spacing w:after="0"/>
        <w:ind w:left="0"/>
        <w:jc w:val="both"/>
      </w:pPr>
      <w:r>
        <w:rPr>
          <w:rFonts w:ascii="Times New Roman"/>
          <w:b w:val="false"/>
          <w:i w:val="false"/>
          <w:color w:val="000000"/>
          <w:sz w:val="28"/>
        </w:rPr>
        <w:t>
      4) адамның иммун тапшылығы вирусынан туындаған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14"/>
    <w:bookmarkStart w:name="z20" w:id="15"/>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ЖСН, ТАӘ,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15"/>
    <w:bookmarkStart w:name="z21" w:id="16"/>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16"/>
    <w:bookmarkStart w:name="z22" w:id="17"/>
    <w:p>
      <w:pPr>
        <w:spacing w:after="0"/>
        <w:ind w:left="0"/>
        <w:jc w:val="both"/>
      </w:pPr>
      <w:r>
        <w:rPr>
          <w:rFonts w:ascii="Times New Roman"/>
          <w:b w:val="false"/>
          <w:i w:val="false"/>
          <w:color w:val="000000"/>
          <w:sz w:val="28"/>
        </w:rPr>
        <w:t>
      7) әлеуметтік маңызы бар аурудың қатерлі ісіктермен диспансерлік есепте тұрып ем алып жатқан адамдарға медициналық мекеменің анықтамасы негізінде жан басына шаққандағы орташа табысты есепке алмай бір рет беріледі;</w:t>
      </w:r>
    </w:p>
    <w:bookmarkEnd w:id="17"/>
    <w:bookmarkStart w:name="z23" w:id="18"/>
    <w:p>
      <w:pPr>
        <w:spacing w:after="0"/>
        <w:ind w:left="0"/>
        <w:jc w:val="both"/>
      </w:pPr>
      <w:r>
        <w:rPr>
          <w:rFonts w:ascii="Times New Roman"/>
          <w:b w:val="false"/>
          <w:i w:val="false"/>
          <w:color w:val="000000"/>
          <w:sz w:val="28"/>
        </w:rPr>
        <w:t>
      8) жасының егде тартуына байланысты өзіне-өзі күтім жасай алмайтын адамдарға жан басына шаққандағы орташа табысты есепке алмай бір рет беріледі;</w:t>
      </w:r>
    </w:p>
    <w:bookmarkEnd w:id="18"/>
    <w:bookmarkStart w:name="z24" w:id="19"/>
    <w:p>
      <w:pPr>
        <w:spacing w:after="0"/>
        <w:ind w:left="0"/>
        <w:jc w:val="both"/>
      </w:pPr>
      <w:r>
        <w:rPr>
          <w:rFonts w:ascii="Times New Roman"/>
          <w:b w:val="false"/>
          <w:i w:val="false"/>
          <w:color w:val="000000"/>
          <w:sz w:val="28"/>
        </w:rPr>
        <w:t>
       9)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19"/>
    <w:bookmarkStart w:name="z25" w:id="20"/>
    <w:p>
      <w:pPr>
        <w:spacing w:after="0"/>
        <w:ind w:left="0"/>
        <w:jc w:val="both"/>
      </w:pPr>
      <w:r>
        <w:rPr>
          <w:rFonts w:ascii="Times New Roman"/>
          <w:b w:val="false"/>
          <w:i w:val="false"/>
          <w:color w:val="000000"/>
          <w:sz w:val="28"/>
        </w:rPr>
        <w:t>
      10)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20"/>
    <w:bookmarkStart w:name="z26" w:id="21"/>
    <w:p>
      <w:pPr>
        <w:spacing w:after="0"/>
        <w:ind w:left="0"/>
        <w:jc w:val="both"/>
      </w:pPr>
      <w:r>
        <w:rPr>
          <w:rFonts w:ascii="Times New Roman"/>
          <w:b w:val="false"/>
          <w:i w:val="false"/>
          <w:color w:val="000000"/>
          <w:sz w:val="28"/>
        </w:rPr>
        <w:t>
       11)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bookmarkEnd w:id="21"/>
    <w:bookmarkStart w:name="z27"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