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f989" w14:textId="173f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(қаласының, ауданының) құрметті азаматы атағын беру Қағидаларын бекіту туралы</w:t>
      </w:r>
    </w:p>
    <w:p>
      <w:pPr>
        <w:spacing w:after="0"/>
        <w:ind w:left="0"/>
        <w:jc w:val="both"/>
      </w:pPr>
      <w:r>
        <w:rPr>
          <w:rFonts w:ascii="Times New Roman"/>
          <w:b w:val="false"/>
          <w:i w:val="false"/>
          <w:color w:val="000000"/>
          <w:sz w:val="28"/>
        </w:rPr>
        <w:t>Алматы облыстық мәслихатының 2025 жылғы 25 ақпандағы № 33-180 шешімі. Алматы облысы Әділет департаментінде 2025 жылғы 26 ақпанда № 6217-05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(қаласының, ауданының) құрметті азаматы" атағын беру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Алматы облыстық мәслихатының 2015 жылғы 20 мамырдағы "Алматы облысының (қаласының, ауданының) құрметті азаматы" атағын беру Қағидаларын бекіту туралы" </w:t>
      </w:r>
      <w:r>
        <w:rPr>
          <w:rFonts w:ascii="Times New Roman"/>
          <w:b w:val="false"/>
          <w:i w:val="false"/>
          <w:color w:val="000000"/>
          <w:sz w:val="28"/>
        </w:rPr>
        <w:t>№ 45-261</w:t>
      </w:r>
      <w:r>
        <w:rPr>
          <w:rFonts w:ascii="Times New Roman"/>
          <w:b w:val="false"/>
          <w:i w:val="false"/>
          <w:color w:val="000000"/>
          <w:sz w:val="28"/>
        </w:rPr>
        <w:t xml:space="preserve"> шешімінің (нормативтік құқықтық актілерді мемлекеттік тіркеу тізілімінде № 3242 болып тіркелген);</w:t>
      </w:r>
    </w:p>
    <w:bookmarkEnd w:id="3"/>
    <w:bookmarkStart w:name="z11" w:id="4"/>
    <w:p>
      <w:pPr>
        <w:spacing w:after="0"/>
        <w:ind w:left="0"/>
        <w:jc w:val="both"/>
      </w:pPr>
      <w:r>
        <w:rPr>
          <w:rFonts w:ascii="Times New Roman"/>
          <w:b w:val="false"/>
          <w:i w:val="false"/>
          <w:color w:val="000000"/>
          <w:sz w:val="28"/>
        </w:rPr>
        <w:t xml:space="preserve">
      2) Алматы облыстық мәслихатының 2018 жылғы 30 наурыздағы "Алматы облыстық мәслихатының 2015 жылғы 20 мамырдағы "Алматы облысының (қаласының, ауданының) құрметті азаматы" атағын беру Қағидаларын бекіту туралы" № 45-261 шешіміне өзгеріс енгізу туралы" </w:t>
      </w:r>
      <w:r>
        <w:rPr>
          <w:rFonts w:ascii="Times New Roman"/>
          <w:b w:val="false"/>
          <w:i w:val="false"/>
          <w:color w:val="000000"/>
          <w:sz w:val="28"/>
        </w:rPr>
        <w:t>№ 29-155</w:t>
      </w:r>
      <w:r>
        <w:rPr>
          <w:rFonts w:ascii="Times New Roman"/>
          <w:b w:val="false"/>
          <w:i w:val="false"/>
          <w:color w:val="000000"/>
          <w:sz w:val="28"/>
        </w:rPr>
        <w:t xml:space="preserve"> шешімінің (нормативтік құқықтық актілерді мемлекеттік тіркеу тізілімінде № 4654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Алматы облысы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25 ақпандағы № 33-180 шешіміне қосымша</w:t>
            </w:r>
          </w:p>
        </w:tc>
      </w:tr>
    </w:tbl>
    <w:bookmarkStart w:name="z16" w:id="7"/>
    <w:p>
      <w:pPr>
        <w:spacing w:after="0"/>
        <w:ind w:left="0"/>
        <w:jc w:val="left"/>
      </w:pPr>
      <w:r>
        <w:rPr>
          <w:rFonts w:ascii="Times New Roman"/>
          <w:b/>
          <w:i w:val="false"/>
          <w:color w:val="000000"/>
        </w:rPr>
        <w:t xml:space="preserve"> "Алматы облысының (қаласының, ауданының) құрметтi азаматы" атағын беру қағидалары</w:t>
      </w:r>
    </w:p>
    <w:bookmarkEnd w:id="7"/>
    <w:bookmarkStart w:name="z17" w:id="8"/>
    <w:p>
      <w:pPr>
        <w:spacing w:after="0"/>
        <w:ind w:left="0"/>
        <w:jc w:val="both"/>
      </w:pPr>
      <w:r>
        <w:rPr>
          <w:rFonts w:ascii="Times New Roman"/>
          <w:b w:val="false"/>
          <w:i w:val="false"/>
          <w:color w:val="000000"/>
          <w:sz w:val="28"/>
        </w:rPr>
        <w:t>
      1. Жалпы ережелер</w:t>
      </w:r>
    </w:p>
    <w:bookmarkEnd w:id="8"/>
    <w:bookmarkStart w:name="z18" w:id="9"/>
    <w:p>
      <w:pPr>
        <w:spacing w:after="0"/>
        <w:ind w:left="0"/>
        <w:jc w:val="both"/>
      </w:pPr>
      <w:r>
        <w:rPr>
          <w:rFonts w:ascii="Times New Roman"/>
          <w:b w:val="false"/>
          <w:i w:val="false"/>
          <w:color w:val="000000"/>
          <w:sz w:val="28"/>
        </w:rPr>
        <w:t xml:space="preserve">
      1. Осы "Алматы облысының (қаласының, ауданының) құрметтi азаматы" атағын беру Қағидалары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"Алматы облысының (қаласының, ауданының) құрметтi азаматы" атағын (бұдан әрі – Атақ) беру тәртiбiн реттейді.</w:t>
      </w:r>
    </w:p>
    <w:bookmarkEnd w:id="9"/>
    <w:bookmarkStart w:name="z19" w:id="10"/>
    <w:p>
      <w:pPr>
        <w:spacing w:after="0"/>
        <w:ind w:left="0"/>
        <w:jc w:val="both"/>
      </w:pPr>
      <w:r>
        <w:rPr>
          <w:rFonts w:ascii="Times New Roman"/>
          <w:b w:val="false"/>
          <w:i w:val="false"/>
          <w:color w:val="000000"/>
          <w:sz w:val="28"/>
        </w:rPr>
        <w:t>
      2. Атақтың берілуі марапатталушылардың облыстың (қаланың, ауданның) экономикалық, әлеуметтік және рухани даму саласындағы ерекше еңбектерін қоғамның мойындағанын білдіру және маңызды моральдық ынталандырудың бірі болып табылады.</w:t>
      </w:r>
    </w:p>
    <w:bookmarkEnd w:id="10"/>
    <w:bookmarkStart w:name="z20" w:id="11"/>
    <w:p>
      <w:pPr>
        <w:spacing w:after="0"/>
        <w:ind w:left="0"/>
        <w:jc w:val="both"/>
      </w:pPr>
      <w:r>
        <w:rPr>
          <w:rFonts w:ascii="Times New Roman"/>
          <w:b w:val="false"/>
          <w:i w:val="false"/>
          <w:color w:val="000000"/>
          <w:sz w:val="28"/>
        </w:rPr>
        <w:t>
      3. Атақ азаматтарға, олардың:</w:t>
      </w:r>
    </w:p>
    <w:bookmarkEnd w:id="11"/>
    <w:bookmarkStart w:name="z21" w:id="12"/>
    <w:p>
      <w:pPr>
        <w:spacing w:after="0"/>
        <w:ind w:left="0"/>
        <w:jc w:val="both"/>
      </w:pPr>
      <w:r>
        <w:rPr>
          <w:rFonts w:ascii="Times New Roman"/>
          <w:b w:val="false"/>
          <w:i w:val="false"/>
          <w:color w:val="000000"/>
          <w:sz w:val="28"/>
        </w:rPr>
        <w:t>
      1) облыстың (қаланың, ауданның) әлеуметтік-экономикалық дамуына;</w:t>
      </w:r>
    </w:p>
    <w:bookmarkEnd w:id="12"/>
    <w:bookmarkStart w:name="z22" w:id="13"/>
    <w:p>
      <w:pPr>
        <w:spacing w:after="0"/>
        <w:ind w:left="0"/>
        <w:jc w:val="both"/>
      </w:pPr>
      <w:r>
        <w:rPr>
          <w:rFonts w:ascii="Times New Roman"/>
          <w:b w:val="false"/>
          <w:i w:val="false"/>
          <w:color w:val="000000"/>
          <w:sz w:val="28"/>
        </w:rPr>
        <w:t>
      2) қоғамды демократияландыруға, облыс (қала, аудан) халқын әлеуметтік қорғау шараларын жүзеге асыруға;</w:t>
      </w:r>
    </w:p>
    <w:bookmarkEnd w:id="13"/>
    <w:bookmarkStart w:name="z23" w:id="14"/>
    <w:p>
      <w:pPr>
        <w:spacing w:after="0"/>
        <w:ind w:left="0"/>
        <w:jc w:val="both"/>
      </w:pPr>
      <w:r>
        <w:rPr>
          <w:rFonts w:ascii="Times New Roman"/>
          <w:b w:val="false"/>
          <w:i w:val="false"/>
          <w:color w:val="000000"/>
          <w:sz w:val="28"/>
        </w:rPr>
        <w:t>
      3) жаратылыс, техникалық және қоғамдық ғылымдардың маңызды бағыттары бойынша іргелі зерттеулер жүргізуге, тиімділігі жоғары жаңа техника мен технология әзірлеу мен енгізуге;</w:t>
      </w:r>
    </w:p>
    <w:bookmarkEnd w:id="14"/>
    <w:bookmarkStart w:name="z24" w:id="15"/>
    <w:p>
      <w:pPr>
        <w:spacing w:after="0"/>
        <w:ind w:left="0"/>
        <w:jc w:val="both"/>
      </w:pPr>
      <w:r>
        <w:rPr>
          <w:rFonts w:ascii="Times New Roman"/>
          <w:b w:val="false"/>
          <w:i w:val="false"/>
          <w:color w:val="000000"/>
          <w:sz w:val="28"/>
        </w:rPr>
        <w:t>
      4) халықтар мәдениетін дамыту, өзара әрекет ету мен байытуға, өнер, әдебиет және журналистикада жоғарғы көркем туындылар жасауға;</w:t>
      </w:r>
    </w:p>
    <w:bookmarkEnd w:id="15"/>
    <w:bookmarkStart w:name="z25" w:id="16"/>
    <w:p>
      <w:pPr>
        <w:spacing w:after="0"/>
        <w:ind w:left="0"/>
        <w:jc w:val="both"/>
      </w:pPr>
      <w:r>
        <w:rPr>
          <w:rFonts w:ascii="Times New Roman"/>
          <w:b w:val="false"/>
          <w:i w:val="false"/>
          <w:color w:val="000000"/>
          <w:sz w:val="28"/>
        </w:rPr>
        <w:t>
      5) жеткіншек ұрпаққа адамгершілік және патриоттық тәрбие беруге, оқытудың жаңа түрлерін практикалық іс жүзіне асыруға;</w:t>
      </w:r>
    </w:p>
    <w:bookmarkEnd w:id="16"/>
    <w:bookmarkStart w:name="z26" w:id="17"/>
    <w:p>
      <w:pPr>
        <w:spacing w:after="0"/>
        <w:ind w:left="0"/>
        <w:jc w:val="both"/>
      </w:pPr>
      <w:r>
        <w:rPr>
          <w:rFonts w:ascii="Times New Roman"/>
          <w:b w:val="false"/>
          <w:i w:val="false"/>
          <w:color w:val="000000"/>
          <w:sz w:val="28"/>
        </w:rPr>
        <w:t>
      6) облыс (қала, аудан) тұрғындарының денсаулығын сақтауға, қоршаған табиғи ортаны сауықтыруға, дене тәрбиесі мен спортты дамытуға;</w:t>
      </w:r>
    </w:p>
    <w:bookmarkEnd w:id="17"/>
    <w:bookmarkStart w:name="z27" w:id="18"/>
    <w:p>
      <w:pPr>
        <w:spacing w:after="0"/>
        <w:ind w:left="0"/>
        <w:jc w:val="both"/>
      </w:pPr>
      <w:r>
        <w:rPr>
          <w:rFonts w:ascii="Times New Roman"/>
          <w:b w:val="false"/>
          <w:i w:val="false"/>
          <w:color w:val="000000"/>
          <w:sz w:val="28"/>
        </w:rPr>
        <w:t>
      7) мемлекеттік және әскери қызметке;</w:t>
      </w:r>
    </w:p>
    <w:bookmarkEnd w:id="18"/>
    <w:bookmarkStart w:name="z28" w:id="19"/>
    <w:p>
      <w:pPr>
        <w:spacing w:after="0"/>
        <w:ind w:left="0"/>
        <w:jc w:val="both"/>
      </w:pPr>
      <w:r>
        <w:rPr>
          <w:rFonts w:ascii="Times New Roman"/>
          <w:b w:val="false"/>
          <w:i w:val="false"/>
          <w:color w:val="000000"/>
          <w:sz w:val="28"/>
        </w:rPr>
        <w:t>
      8) заңдылықты, құқықтық тәртіпті және қоғамдық қауіпсіздікті нығайтуға;</w:t>
      </w:r>
    </w:p>
    <w:bookmarkEnd w:id="19"/>
    <w:bookmarkStart w:name="z29" w:id="20"/>
    <w:p>
      <w:pPr>
        <w:spacing w:after="0"/>
        <w:ind w:left="0"/>
        <w:jc w:val="both"/>
      </w:pPr>
      <w:r>
        <w:rPr>
          <w:rFonts w:ascii="Times New Roman"/>
          <w:b w:val="false"/>
          <w:i w:val="false"/>
          <w:color w:val="000000"/>
          <w:sz w:val="28"/>
        </w:rPr>
        <w:t>
      9) меценаттық және қайырымдылық қызметіне қосқан нақты және маңызды үлесі үшін беріледі.</w:t>
      </w:r>
    </w:p>
    <w:bookmarkEnd w:id="20"/>
    <w:bookmarkStart w:name="z30" w:id="21"/>
    <w:p>
      <w:pPr>
        <w:spacing w:after="0"/>
        <w:ind w:left="0"/>
        <w:jc w:val="left"/>
      </w:pPr>
      <w:r>
        <w:rPr>
          <w:rFonts w:ascii="Times New Roman"/>
          <w:b/>
          <w:i w:val="false"/>
          <w:color w:val="000000"/>
        </w:rPr>
        <w:t xml:space="preserve"> 2. Атаққа ұсыну және беру тәртібі</w:t>
      </w:r>
    </w:p>
    <w:bookmarkEnd w:id="21"/>
    <w:bookmarkStart w:name="z31" w:id="22"/>
    <w:p>
      <w:pPr>
        <w:spacing w:after="0"/>
        <w:ind w:left="0"/>
        <w:jc w:val="both"/>
      </w:pPr>
      <w:r>
        <w:rPr>
          <w:rFonts w:ascii="Times New Roman"/>
          <w:b w:val="false"/>
          <w:i w:val="false"/>
          <w:color w:val="000000"/>
          <w:sz w:val="28"/>
        </w:rPr>
        <w:t xml:space="preserve">
      4. Атақ жылына екі мәрте он бес азаматтан аспай беріледі. </w:t>
      </w:r>
    </w:p>
    <w:bookmarkEnd w:id="22"/>
    <w:bookmarkStart w:name="z32" w:id="23"/>
    <w:p>
      <w:pPr>
        <w:spacing w:after="0"/>
        <w:ind w:left="0"/>
        <w:jc w:val="both"/>
      </w:pPr>
      <w:r>
        <w:rPr>
          <w:rFonts w:ascii="Times New Roman"/>
          <w:b w:val="false"/>
          <w:i w:val="false"/>
          <w:color w:val="000000"/>
          <w:sz w:val="28"/>
        </w:rPr>
        <w:t>
      5. Атақ облыс (қала, аудан) әкімінің ұсынысы бойынша тиісті мәслихаттың шешімімен беріледі.</w:t>
      </w:r>
    </w:p>
    <w:bookmarkEnd w:id="23"/>
    <w:bookmarkStart w:name="z33" w:id="24"/>
    <w:p>
      <w:pPr>
        <w:spacing w:after="0"/>
        <w:ind w:left="0"/>
        <w:jc w:val="both"/>
      </w:pPr>
      <w:r>
        <w:rPr>
          <w:rFonts w:ascii="Times New Roman"/>
          <w:b w:val="false"/>
          <w:i w:val="false"/>
          <w:color w:val="000000"/>
          <w:sz w:val="28"/>
        </w:rPr>
        <w:t>
      6. Атақ беру туралы қолдаухатты мемлекеттік органдардың, мекемелердің, ұйымдардың, кәсіпорындардың, ведомстволардың, бірлестіктердің, қоғамдық ұйымдардың және шығармашылық одақтардың басшылары облыс (қала, аудан) әкімінің қарауына ұсынады.</w:t>
      </w:r>
    </w:p>
    <w:bookmarkEnd w:id="24"/>
    <w:bookmarkStart w:name="z34" w:id="25"/>
    <w:p>
      <w:pPr>
        <w:spacing w:after="0"/>
        <w:ind w:left="0"/>
        <w:jc w:val="both"/>
      </w:pPr>
      <w:r>
        <w:rPr>
          <w:rFonts w:ascii="Times New Roman"/>
          <w:b w:val="false"/>
          <w:i w:val="false"/>
          <w:color w:val="000000"/>
          <w:sz w:val="28"/>
        </w:rPr>
        <w:t xml:space="preserve">
      7. Атаққа ұсынылып отырған үміткер тікелей жұмыс істейтін мемлекеттік органның, мекеменің, ұйымның, кәсіпорынның, ведомствоның, бірлестіктің, сондай-ақ қоғамдық ұйымның еңбек ұжымы жиналысында Атақ беру үшін ұсынылған кандидатура және оған берілетін мінездеме қаралып, бекітіледі. </w:t>
      </w:r>
    </w:p>
    <w:bookmarkEnd w:id="25"/>
    <w:bookmarkStart w:name="z35" w:id="26"/>
    <w:p>
      <w:pPr>
        <w:spacing w:after="0"/>
        <w:ind w:left="0"/>
        <w:jc w:val="both"/>
      </w:pPr>
      <w:r>
        <w:rPr>
          <w:rFonts w:ascii="Times New Roman"/>
          <w:b w:val="false"/>
          <w:i w:val="false"/>
          <w:color w:val="000000"/>
          <w:sz w:val="28"/>
        </w:rPr>
        <w:t>
      8. Атаққа ұсынылушының әрқайсысына Қазақстан Республикасы Президентінің 1999 жылғы 8 қарашадағы № 90 өкімімен бекітілген Қазақстан Республикасының мемлекеттік наградаларымен наградтауға ұсынудың және оларды тапсырудың тәртібі туралы Нұсқаулыққа қоса берілген № 1 нысан бойынша награда қағазы толтырылады. Награда қағазында Атақ беруге ұсынылушының жеке басын куәландыратын құжаты бойынша тегі, аты, әкесінің аты, лауазымы, жұмыс істеп жүрген цехтың, бөлімнің, бірлестіктің, мекеменің, ұйымның толық атауы көрсетіледі.</w:t>
      </w:r>
    </w:p>
    <w:bookmarkEnd w:id="26"/>
    <w:bookmarkStart w:name="z36" w:id="27"/>
    <w:p>
      <w:pPr>
        <w:spacing w:after="0"/>
        <w:ind w:left="0"/>
        <w:jc w:val="both"/>
      </w:pPr>
      <w:r>
        <w:rPr>
          <w:rFonts w:ascii="Times New Roman"/>
          <w:b w:val="false"/>
          <w:i w:val="false"/>
          <w:color w:val="000000"/>
          <w:sz w:val="28"/>
        </w:rPr>
        <w:t>
      9. Атаққа ұсынылушы ғалымдар, ғылым мен техника қайраткерлерінің награда қағазына ғылыми жұмыстарының тізімі, өнертапқыштардың енгізген өнертабыстарының тізбесі қоса беріледі.</w:t>
      </w:r>
    </w:p>
    <w:bookmarkEnd w:id="27"/>
    <w:bookmarkStart w:name="z37" w:id="28"/>
    <w:p>
      <w:pPr>
        <w:spacing w:after="0"/>
        <w:ind w:left="0"/>
        <w:jc w:val="both"/>
      </w:pPr>
      <w:r>
        <w:rPr>
          <w:rFonts w:ascii="Times New Roman"/>
          <w:b w:val="false"/>
          <w:i w:val="false"/>
          <w:color w:val="000000"/>
          <w:sz w:val="28"/>
        </w:rPr>
        <w:t xml:space="preserve">
      10. Награда қағазына 3х4 сантиметр көлемді түрлі-түсті 2 фотосурет қоса беріледі. </w:t>
      </w:r>
    </w:p>
    <w:bookmarkEnd w:id="28"/>
    <w:bookmarkStart w:name="z38" w:id="29"/>
    <w:p>
      <w:pPr>
        <w:spacing w:after="0"/>
        <w:ind w:left="0"/>
        <w:jc w:val="both"/>
      </w:pPr>
      <w:r>
        <w:rPr>
          <w:rFonts w:ascii="Times New Roman"/>
          <w:b w:val="false"/>
          <w:i w:val="false"/>
          <w:color w:val="000000"/>
          <w:sz w:val="28"/>
        </w:rPr>
        <w:t>
      11. Атақ беру туралы қолдаухат қолдау таппаған жағдайда Қазақстан Республикасының заңнамасында көзделген мерзімде оның себебі туралы түсіндірме беріледі.</w:t>
      </w:r>
    </w:p>
    <w:bookmarkEnd w:id="29"/>
    <w:bookmarkStart w:name="z39" w:id="30"/>
    <w:p>
      <w:pPr>
        <w:spacing w:after="0"/>
        <w:ind w:left="0"/>
        <w:jc w:val="both"/>
      </w:pPr>
      <w:r>
        <w:rPr>
          <w:rFonts w:ascii="Times New Roman"/>
          <w:b w:val="false"/>
          <w:i w:val="false"/>
          <w:color w:val="000000"/>
          <w:sz w:val="28"/>
        </w:rPr>
        <w:t>
      12. Атақ берілген тұлғаларға куәлік, төсбелгі және лента тапсырылады.</w:t>
      </w:r>
    </w:p>
    <w:bookmarkEnd w:id="30"/>
    <w:bookmarkStart w:name="z40" w:id="31"/>
    <w:p>
      <w:pPr>
        <w:spacing w:after="0"/>
        <w:ind w:left="0"/>
        <w:jc w:val="both"/>
      </w:pPr>
      <w:r>
        <w:rPr>
          <w:rFonts w:ascii="Times New Roman"/>
          <w:b w:val="false"/>
          <w:i w:val="false"/>
          <w:color w:val="000000"/>
          <w:sz w:val="28"/>
        </w:rPr>
        <w:t xml:space="preserve">
      13. Куәліктерді, төсбелгілерді және ленталарды дайындау облыс (қала, аудан) әкімінің аппаратына жүктеледі және дайындау шығынын қаржыландыру тиісті жергілікті бюджет есебінен жүзеге асырылады. </w:t>
      </w:r>
    </w:p>
    <w:bookmarkEnd w:id="31"/>
    <w:bookmarkStart w:name="z41" w:id="32"/>
    <w:p>
      <w:pPr>
        <w:spacing w:after="0"/>
        <w:ind w:left="0"/>
        <w:jc w:val="both"/>
      </w:pPr>
      <w:r>
        <w:rPr>
          <w:rFonts w:ascii="Times New Roman"/>
          <w:b w:val="false"/>
          <w:i w:val="false"/>
          <w:color w:val="000000"/>
          <w:sz w:val="28"/>
        </w:rPr>
        <w:t>
      14. Атаққа қоса берілетін куәлікті, төсбелгіні және лентаны облыс (қала, аудан) әкімі, облыстық (қалалық, аудандық) мәслихаттың төрағасы және уәкілетті ресми өкілдер салтанатты жағдайда тапсырады.</w:t>
      </w:r>
    </w:p>
    <w:bookmarkEnd w:id="32"/>
    <w:bookmarkStart w:name="z42" w:id="33"/>
    <w:p>
      <w:pPr>
        <w:spacing w:after="0"/>
        <w:ind w:left="0"/>
        <w:jc w:val="both"/>
      </w:pPr>
      <w:r>
        <w:rPr>
          <w:rFonts w:ascii="Times New Roman"/>
          <w:b w:val="false"/>
          <w:i w:val="false"/>
          <w:color w:val="000000"/>
          <w:sz w:val="28"/>
        </w:rPr>
        <w:t>
      15. Куәлікті, төсбелгіні және лентаны тапсыру туралы хаттама толтырылып, оған тапсыруды жүзеге асырған лауазымды тұлға қол қояды.</w:t>
      </w:r>
    </w:p>
    <w:bookmarkEnd w:id="33"/>
    <w:bookmarkStart w:name="z43" w:id="34"/>
    <w:p>
      <w:pPr>
        <w:spacing w:after="0"/>
        <w:ind w:left="0"/>
        <w:jc w:val="both"/>
      </w:pPr>
      <w:r>
        <w:rPr>
          <w:rFonts w:ascii="Times New Roman"/>
          <w:b w:val="false"/>
          <w:i w:val="false"/>
          <w:color w:val="000000"/>
          <w:sz w:val="28"/>
        </w:rPr>
        <w:t xml:space="preserve">
      16. Атаққа қоса берілетін төсбелгі немесе лента жоғалған жағдайда телқұжаты берілмейді. </w:t>
      </w:r>
    </w:p>
    <w:bookmarkEnd w:id="34"/>
    <w:bookmarkStart w:name="z44" w:id="35"/>
    <w:p>
      <w:pPr>
        <w:spacing w:after="0"/>
        <w:ind w:left="0"/>
        <w:jc w:val="both"/>
      </w:pPr>
      <w:r>
        <w:rPr>
          <w:rFonts w:ascii="Times New Roman"/>
          <w:b w:val="false"/>
          <w:i w:val="false"/>
          <w:color w:val="000000"/>
          <w:sz w:val="28"/>
        </w:rPr>
        <w:t>
      17. Атаққа қоса берілетін куәлік жоғалған жағдайда, оның телқұжаты, марапатталған адамның жазбаша өтініші бойынша, жергілікті бұқаралық ақпарат құралдарындағы жоғалғандығына байланысты жарамсыз деп тану туралы жарияланған хабарлама ұсынылғанда облыс (қала, аудан) әкімінің келісімімен берілуі мүмкін.</w:t>
      </w:r>
    </w:p>
    <w:bookmarkEnd w:id="35"/>
    <w:bookmarkStart w:name="z45" w:id="36"/>
    <w:p>
      <w:pPr>
        <w:spacing w:after="0"/>
        <w:ind w:left="0"/>
        <w:jc w:val="left"/>
      </w:pPr>
      <w:r>
        <w:rPr>
          <w:rFonts w:ascii="Times New Roman"/>
          <w:b/>
          <w:i w:val="false"/>
          <w:color w:val="000000"/>
        </w:rPr>
        <w:t xml:space="preserve"> 3. Атаққа қоса берілетін куәлік, төсбелгі және лентаның сипаттамасы</w:t>
      </w:r>
    </w:p>
    <w:bookmarkEnd w:id="36"/>
    <w:bookmarkStart w:name="z46" w:id="37"/>
    <w:p>
      <w:pPr>
        <w:spacing w:after="0"/>
        <w:ind w:left="0"/>
        <w:jc w:val="both"/>
      </w:pPr>
      <w:r>
        <w:rPr>
          <w:rFonts w:ascii="Times New Roman"/>
          <w:b w:val="false"/>
          <w:i w:val="false"/>
          <w:color w:val="000000"/>
          <w:sz w:val="28"/>
        </w:rPr>
        <w:t xml:space="preserve">
      Куәлік </w:t>
      </w:r>
    </w:p>
    <w:bookmarkEnd w:id="37"/>
    <w:bookmarkStart w:name="z47" w:id="38"/>
    <w:p>
      <w:pPr>
        <w:spacing w:after="0"/>
        <w:ind w:left="0"/>
        <w:jc w:val="both"/>
      </w:pPr>
      <w:r>
        <w:rPr>
          <w:rFonts w:ascii="Times New Roman"/>
          <w:b w:val="false"/>
          <w:i w:val="false"/>
          <w:color w:val="000000"/>
          <w:sz w:val="28"/>
        </w:rPr>
        <w:t xml:space="preserve">
      18. Куәлік қою көк түсті былғарыдан жасалады, жайылған түрде өлшемі 22х7 см, сыртқы бетінде Алматы облысының (қаланың, ауданның) таңбасы бейнеленіп, "АЛМАТЫ ОБЛЫСЫНЫҢ (ҚАЛАСЫНЫҢ, АУДАНЫНЫҢ) ҚҰРМЕТТІ АЗАМАТЫ" деп баспаханалық қаріппен мемлекеттік тілде жазылған. Бірінші жолда "АЛМАТЫ ОБЛЫСЫНЫҢ (ҚАЛАСЫНЫҢ, АУДАНЫНЫҢ)", екінші жолда "ҚҰРМЕТТІ АЗАМАТЫ". </w:t>
      </w:r>
    </w:p>
    <w:bookmarkEnd w:id="38"/>
    <w:bookmarkStart w:name="z48" w:id="39"/>
    <w:p>
      <w:pPr>
        <w:spacing w:after="0"/>
        <w:ind w:left="0"/>
        <w:jc w:val="both"/>
      </w:pPr>
      <w:r>
        <w:rPr>
          <w:rFonts w:ascii="Times New Roman"/>
          <w:b w:val="false"/>
          <w:i w:val="false"/>
          <w:color w:val="000000"/>
          <w:sz w:val="28"/>
        </w:rPr>
        <w:t>
      19. Куәліктің ішкі жағы көгілдір түсті, жайылған түрінде көлемі 20х6,5 см, сол және оң жағында мемлекеттік және орыс тілдерінде асты қызыл желекпен сызылған "Алматы облысы (қаласы, ауданы)", "Алматинская область (город, район)" деген мәтін бар, куәлік нөмірі, тегі, аты, әкесінің аты және облыс (қала, аудан) мәслихатының қабылдаған шешімінің күні, нөмірі және берілген күні көрсетіледі.</w:t>
      </w:r>
    </w:p>
    <w:bookmarkEnd w:id="39"/>
    <w:bookmarkStart w:name="z49" w:id="40"/>
    <w:p>
      <w:pPr>
        <w:spacing w:after="0"/>
        <w:ind w:left="0"/>
        <w:jc w:val="both"/>
      </w:pPr>
      <w:r>
        <w:rPr>
          <w:rFonts w:ascii="Times New Roman"/>
          <w:b w:val="false"/>
          <w:i w:val="false"/>
          <w:color w:val="000000"/>
          <w:sz w:val="28"/>
        </w:rPr>
        <w:t>
      20. Куәліктің ішкі сол жағына көлемі 3х4 сантиметр сурет жапсырылады. Суреттен төмен облыс (қала, аудан) әкімінің қолы қойылады. Ішкі оң жағында Алматы облысының (қаланың, ауданның) таңбасы бейнеленген, төменгі жағында "АЛМАТЫ ОБЛЫСЫ (ҚАЛАСЫ, АУДАНЫ)" деген жазу, артқы фонның ортасында жиектелген шеңбер бар. Шеңбердің ішінде күн, оның астында бүркіттің самғаған сұлбасы, шеңберден сәулелер тарайды.</w:t>
      </w:r>
    </w:p>
    <w:bookmarkEnd w:id="40"/>
    <w:bookmarkStart w:name="z50" w:id="41"/>
    <w:p>
      <w:pPr>
        <w:spacing w:after="0"/>
        <w:ind w:left="0"/>
        <w:jc w:val="both"/>
      </w:pPr>
      <w:r>
        <w:rPr>
          <w:rFonts w:ascii="Times New Roman"/>
          <w:b w:val="false"/>
          <w:i w:val="false"/>
          <w:color w:val="000000"/>
          <w:sz w:val="28"/>
        </w:rPr>
        <w:t>
      21. Куәлікке қойылған қол гербті мөрмен расталады. 22. Куәліктің сол және оң жақ беттері ламинатталады.</w:t>
      </w:r>
    </w:p>
    <w:bookmarkEnd w:id="41"/>
    <w:bookmarkStart w:name="z51" w:id="42"/>
    <w:p>
      <w:pPr>
        <w:spacing w:after="0"/>
        <w:ind w:left="0"/>
        <w:jc w:val="both"/>
      </w:pPr>
      <w:r>
        <w:rPr>
          <w:rFonts w:ascii="Times New Roman"/>
          <w:b w:val="false"/>
          <w:i w:val="false"/>
          <w:color w:val="000000"/>
          <w:sz w:val="28"/>
        </w:rPr>
        <w:t>
      Төсбелгі</w:t>
      </w:r>
    </w:p>
    <w:bookmarkEnd w:id="42"/>
    <w:bookmarkStart w:name="z52" w:id="43"/>
    <w:p>
      <w:pPr>
        <w:spacing w:after="0"/>
        <w:ind w:left="0"/>
        <w:jc w:val="both"/>
      </w:pPr>
      <w:r>
        <w:rPr>
          <w:rFonts w:ascii="Times New Roman"/>
          <w:b w:val="false"/>
          <w:i w:val="false"/>
          <w:color w:val="000000"/>
          <w:sz w:val="28"/>
        </w:rPr>
        <w:t>
      23. Төсбелгі алтын түсті металдан (жезден) дайындалады және диаметрі 34 мм дұрыс шеңбер нысанында болады.</w:t>
      </w:r>
    </w:p>
    <w:bookmarkEnd w:id="43"/>
    <w:bookmarkStart w:name="z53" w:id="44"/>
    <w:p>
      <w:pPr>
        <w:spacing w:after="0"/>
        <w:ind w:left="0"/>
        <w:jc w:val="both"/>
      </w:pPr>
      <w:r>
        <w:rPr>
          <w:rFonts w:ascii="Times New Roman"/>
          <w:b w:val="false"/>
          <w:i w:val="false"/>
          <w:color w:val="000000"/>
          <w:sz w:val="28"/>
        </w:rPr>
        <w:t>
      Алдыңғы жағында (аверсінде) төсбелгінің барлық элементтері шығыңқы, жылтыр. Төсбелгінің фоны көгілдір түсті эмальмен боялған. Орталық бөлігінде көк фонда барыстың стильдік бейнесі орналасқан. "Барыс" алтын түсті сақинамен қоршалған, одан толқынды алтын сәулелер тарайды. Сыртқы сақинада ақ фонда жұлдыздармен бөлінген мәтін орналасқан. Жоғарғы жағында "ҚҰРМЕТТІ АЗАМАТ" деген жазу, төменгі бөлігінде "АЛМАТЫ ОБЛЫСЫ (ҚАЛАСЫ, АУДАНЫ)" деген жазу орналасады.</w:t>
      </w:r>
    </w:p>
    <w:bookmarkEnd w:id="44"/>
    <w:bookmarkStart w:name="z54" w:id="45"/>
    <w:p>
      <w:pPr>
        <w:spacing w:after="0"/>
        <w:ind w:left="0"/>
        <w:jc w:val="both"/>
      </w:pPr>
      <w:r>
        <w:rPr>
          <w:rFonts w:ascii="Times New Roman"/>
          <w:b w:val="false"/>
          <w:i w:val="false"/>
          <w:color w:val="000000"/>
          <w:sz w:val="28"/>
        </w:rPr>
        <w:t>
      Төсбелгінің сыртқы жағы (реверс) күңгірт.</w:t>
      </w:r>
    </w:p>
    <w:bookmarkEnd w:id="45"/>
    <w:bookmarkStart w:name="z55" w:id="46"/>
    <w:p>
      <w:pPr>
        <w:spacing w:after="0"/>
        <w:ind w:left="0"/>
        <w:jc w:val="both"/>
      </w:pPr>
      <w:r>
        <w:rPr>
          <w:rFonts w:ascii="Times New Roman"/>
          <w:b w:val="false"/>
          <w:i w:val="false"/>
          <w:color w:val="000000"/>
          <w:sz w:val="28"/>
        </w:rPr>
        <w:t>
      24. Төсбелгі құлақша мен шығыршық арқылы көлемі 35х31 мм көгілдір түсті жібек муар лентамен қапталған және төменгі бөлігінде ұлттық ою-өрнек салынған бес бұрышты қалыпқа бекітіледі. Лентаның ені 30 мм.</w:t>
      </w:r>
    </w:p>
    <w:bookmarkEnd w:id="46"/>
    <w:bookmarkStart w:name="z56" w:id="47"/>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7"/>
    <w:bookmarkStart w:name="z57" w:id="48"/>
    <w:p>
      <w:pPr>
        <w:spacing w:after="0"/>
        <w:ind w:left="0"/>
        <w:jc w:val="both"/>
      </w:pPr>
      <w:r>
        <w:rPr>
          <w:rFonts w:ascii="Times New Roman"/>
          <w:b w:val="false"/>
          <w:i w:val="false"/>
          <w:color w:val="000000"/>
          <w:sz w:val="28"/>
        </w:rPr>
        <w:t>
      Лента</w:t>
      </w:r>
    </w:p>
    <w:bookmarkEnd w:id="48"/>
    <w:bookmarkStart w:name="z58" w:id="49"/>
    <w:p>
      <w:pPr>
        <w:spacing w:after="0"/>
        <w:ind w:left="0"/>
        <w:jc w:val="both"/>
      </w:pPr>
      <w:r>
        <w:rPr>
          <w:rFonts w:ascii="Times New Roman"/>
          <w:b w:val="false"/>
          <w:i w:val="false"/>
          <w:color w:val="000000"/>
          <w:sz w:val="28"/>
        </w:rPr>
        <w:t>
      25. Лента ұзындығы – 210 сантиметр, ені – 20 сантиметр көгілдір түсті матадан жасалған. Лентаның ортасында "Алматы облысының (қаласының, ауданының) құрметті азаматы" деген алтын түсті жіппен тігілген жазу және Алматы облысының (қаласының, ауданының) таңбасы орналасқан. Лентаның екі жақ ұшы алтын түсті шашақтармен көмкерілген.</w:t>
      </w:r>
    </w:p>
    <w:bookmarkEnd w:id="49"/>
    <w:bookmarkStart w:name="z59" w:id="50"/>
    <w:p>
      <w:pPr>
        <w:spacing w:after="0"/>
        <w:ind w:left="0"/>
        <w:jc w:val="left"/>
      </w:pPr>
      <w:r>
        <w:rPr>
          <w:rFonts w:ascii="Times New Roman"/>
          <w:b/>
          <w:i w:val="false"/>
          <w:color w:val="000000"/>
        </w:rPr>
        <w:t xml:space="preserve"> 4. Атақтан айыру және қалпына келтіру</w:t>
      </w:r>
    </w:p>
    <w:bookmarkEnd w:id="50"/>
    <w:bookmarkStart w:name="z60" w:id="51"/>
    <w:p>
      <w:pPr>
        <w:spacing w:after="0"/>
        <w:ind w:left="0"/>
        <w:jc w:val="both"/>
      </w:pPr>
      <w:r>
        <w:rPr>
          <w:rFonts w:ascii="Times New Roman"/>
          <w:b w:val="false"/>
          <w:i w:val="false"/>
          <w:color w:val="000000"/>
          <w:sz w:val="28"/>
        </w:rPr>
        <w:t>
      26. Атақ берiлген тұлға, атақ беру туралы қолдаухат енгізген органның ұсынысы бойынша облыстық (қалалық, аудандық) мәслихаттың шешiмiмен:</w:t>
      </w:r>
    </w:p>
    <w:bookmarkEnd w:id="51"/>
    <w:bookmarkStart w:name="z61" w:id="52"/>
    <w:p>
      <w:pPr>
        <w:spacing w:after="0"/>
        <w:ind w:left="0"/>
        <w:jc w:val="both"/>
      </w:pPr>
      <w:r>
        <w:rPr>
          <w:rFonts w:ascii="Times New Roman"/>
          <w:b w:val="false"/>
          <w:i w:val="false"/>
          <w:color w:val="000000"/>
          <w:sz w:val="28"/>
        </w:rPr>
        <w:t>
      1) үлкен қоғамдық резонанс тудыратын жағымсыз мiнез-құлық көрсеткен жағдайда;</w:t>
      </w:r>
    </w:p>
    <w:bookmarkEnd w:id="52"/>
    <w:bookmarkStart w:name="z62" w:id="53"/>
    <w:p>
      <w:pPr>
        <w:spacing w:after="0"/>
        <w:ind w:left="0"/>
        <w:jc w:val="both"/>
      </w:pPr>
      <w:r>
        <w:rPr>
          <w:rFonts w:ascii="Times New Roman"/>
          <w:b w:val="false"/>
          <w:i w:val="false"/>
          <w:color w:val="000000"/>
          <w:sz w:val="28"/>
        </w:rPr>
        <w:t>
      2) соттың айыптау үкімі заңды күшіне енгеннен кейiн атағынан айырылады.</w:t>
      </w:r>
    </w:p>
    <w:bookmarkEnd w:id="53"/>
    <w:bookmarkStart w:name="z63" w:id="54"/>
    <w:p>
      <w:pPr>
        <w:spacing w:after="0"/>
        <w:ind w:left="0"/>
        <w:jc w:val="both"/>
      </w:pPr>
      <w:r>
        <w:rPr>
          <w:rFonts w:ascii="Times New Roman"/>
          <w:b w:val="false"/>
          <w:i w:val="false"/>
          <w:color w:val="000000"/>
          <w:sz w:val="28"/>
        </w:rPr>
        <w:t xml:space="preserve">
      27. Сот шешімі бойынша заңсыз сотталғандар және толық ақталғандардың Атаққа құқығы облыстық (қалалық, аудандық) мәслихаттың шешімімен қайта қалпына келтіріледі. </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