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a3f2" w14:textId="29fa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қағидаларын және мөлшерін бекіту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14 қазандағы № 5/37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және </w:t>
      </w:r>
      <w:r>
        <w:rPr>
          <w:rFonts w:ascii="Times New Roman"/>
          <w:b w:val="false"/>
          <w:i w:val="false"/>
          <w:color w:val="000000"/>
          <w:sz w:val="28"/>
        </w:rPr>
        <w:t>мөлшері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14 қазандағы</w:t>
            </w:r>
            <w:r>
              <w:br/>
            </w:r>
            <w:r>
              <w:rPr>
                <w:rFonts w:ascii="Times New Roman"/>
                <w:b w:val="false"/>
                <w:i w:val="false"/>
                <w:color w:val="000000"/>
                <w:sz w:val="20"/>
              </w:rPr>
              <w:t>№ 5/37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Қорғалжын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Қорғалжын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коммуналдық қызметтерге ақы төлеу және бюджет қаражаты есебінен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p>
      <w:pPr>
        <w:spacing w:after="0"/>
        <w:ind w:left="0"/>
        <w:jc w:val="both"/>
      </w:pPr>
      <w:r>
        <w:rPr>
          <w:rFonts w:ascii="Times New Roman"/>
          <w:b w:val="false"/>
          <w:i w:val="false"/>
          <w:color w:val="000000"/>
          <w:sz w:val="28"/>
        </w:rPr>
        <w:t>
      1) ағымдағы шот- банк шотының келісім шарты негізінде банк операцияларының жекелеген түрлерін жүзеге асыратын банк немесе ұйымдармен ашылатын банк шоты;</w:t>
      </w:r>
    </w:p>
    <w:p>
      <w:pPr>
        <w:spacing w:after="0"/>
        <w:ind w:left="0"/>
        <w:jc w:val="both"/>
      </w:pPr>
      <w:r>
        <w:rPr>
          <w:rFonts w:ascii="Times New Roman"/>
          <w:b w:val="false"/>
          <w:i w:val="false"/>
          <w:color w:val="000000"/>
          <w:sz w:val="28"/>
        </w:rPr>
        <w:t>
      2) коммуналдық қызметтер – жайлы өмір сүру (тұру)және қауіпсіздікті қамтамасыз ету үшін сумен, газбен, жарықпен, жылумен, суөткізу, қоқыс тазалауды қосқанда, тұтынушыларға көрсетілетін қызмет.</w:t>
      </w:r>
    </w:p>
    <w:p>
      <w:pPr>
        <w:spacing w:after="0"/>
        <w:ind w:left="0"/>
        <w:jc w:val="both"/>
      </w:pPr>
      <w:r>
        <w:rPr>
          <w:rFonts w:ascii="Times New Roman"/>
          <w:b w:val="false"/>
          <w:i w:val="false"/>
          <w:color w:val="000000"/>
          <w:sz w:val="28"/>
        </w:rPr>
        <w:t>
      3. Әлеуметтік қолдауды тағайындауды, уәкілетті орган – "Қорғалжын ауданының жұмыспен қамту және әлеуметтік бағдарламалар бөлімі" мемлекеттік мекемесі (бұдан әрі - ММ) жүзеге асырады.</w:t>
      </w:r>
    </w:p>
    <w:bookmarkStart w:name="z7" w:id="5"/>
    <w:p>
      <w:pPr>
        <w:spacing w:after="0"/>
        <w:ind w:left="0"/>
        <w:jc w:val="left"/>
      </w:pPr>
      <w:r>
        <w:rPr>
          <w:rFonts w:ascii="Times New Roman"/>
          <w:b/>
          <w:i w:val="false"/>
          <w:color w:val="000000"/>
        </w:rPr>
        <w:t xml:space="preserve"> 2 тарау. Мамандарға бюджет қаражаты есебінен коммуналдық қызметтерге ақы төлеу және отын сатып алу бойынша әлеуметтік қолдау көрсету тәртібі және мөлшері</w:t>
      </w:r>
    </w:p>
    <w:bookmarkEnd w:id="5"/>
    <w:p>
      <w:pPr>
        <w:spacing w:after="0"/>
        <w:ind w:left="0"/>
        <w:jc w:val="both"/>
      </w:pPr>
      <w:r>
        <w:rPr>
          <w:rFonts w:ascii="Times New Roman"/>
          <w:b w:val="false"/>
          <w:i w:val="false"/>
          <w:color w:val="000000"/>
          <w:sz w:val="28"/>
        </w:rPr>
        <w:t>
      4. Коммуналдық қызметтерге ақы төлеу және отын сатып алу бойынша әлеуметтік қолдау мемлекеттік ұйымдардың мамандарына бюджет қаражаты есебінен мамандардан өтініштер талап етілмей, мемлекеттік ұйымдардың бірінші басшылары бекіткен жиынтық тізімдер (бұдан әрі - тізім) негізінде банк операцияларының тиісті түрлеріне қаржы операцияларын реттеу, және қаржы нарығын бақылау және қадағалау бойынша уәкілетті органның лицензиялары бар ұйымдар, екінші деңгейдегі банктер, "Қазпошта" акционерлік қоғамының аумақтық бөлімшелері арқылы мамандардың ағымдағы шоттарына ақшалай нысанда аудару жолымен көрсетіледі.</w:t>
      </w:r>
    </w:p>
    <w:p>
      <w:pPr>
        <w:spacing w:after="0"/>
        <w:ind w:left="0"/>
        <w:jc w:val="both"/>
      </w:pPr>
      <w:r>
        <w:rPr>
          <w:rFonts w:ascii="Times New Roman"/>
          <w:b w:val="false"/>
          <w:i w:val="false"/>
          <w:color w:val="000000"/>
          <w:sz w:val="28"/>
        </w:rPr>
        <w:t>
      5. Мамандарға әлеуметтік қолдау жылына бір рет 15 (он бес) айлық есептік көрсеткіш көлемінде көрсетіледі.</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Қорғалжын ауданының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7. Мамандарға, коммуналдық қызметтерге ақы төлеу және отын сатып алу жөніндегі, әлеуметтік қолдау көрсету туралы шешім қабылдау мерзімі, тізім түскен күнінен бастап 8 (сегіз) жұмыс күнін құрайды.</w:t>
      </w:r>
    </w:p>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w:t>
      </w:r>
    </w:p>
    <w:p>
      <w:pPr>
        <w:spacing w:after="0"/>
        <w:ind w:left="0"/>
        <w:jc w:val="both"/>
      </w:pPr>
      <w:r>
        <w:rPr>
          <w:rFonts w:ascii="Times New Roman"/>
          <w:b w:val="false"/>
          <w:i w:val="false"/>
          <w:color w:val="000000"/>
          <w:sz w:val="28"/>
        </w:rPr>
        <w:t xml:space="preserve">
      9. Мемлекеттік ұйымдардың бірінші басшылары ұсынған тізімдер сәйкес келмеген жағдайда,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