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b0d3" w14:textId="033b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2023 жылғы 24 қарашадағы № С-8/8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2025 жылғы 7 ақпандағы № С-20/5 шешімі. Ақмола облысының Әділет департаментінде 2025 жылғы 10 ақпанда № 8890-03 болып тіркелді</w:t>
      </w:r>
    </w:p>
    <w:p>
      <w:pPr>
        <w:spacing w:after="0"/>
        <w:ind w:left="0"/>
        <w:jc w:val="both"/>
      </w:pPr>
      <w:bookmarkStart w:name="z1" w:id="0"/>
      <w:r>
        <w:rPr>
          <w:rFonts w:ascii="Times New Roman"/>
          <w:b w:val="false"/>
          <w:i w:val="false"/>
          <w:color w:val="000000"/>
          <w:sz w:val="28"/>
        </w:rPr>
        <w:t>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Көкшетау қалалық мәслихатының 2023 жылғы 24 қарашадағы № С-8/8 (Нормативтік құқықтық актілерді мемлекеттік тіркеу тізілімінде № 8654-03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Көкшетау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Көкшетау қаласының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"Көкшетау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күнкөрiс деңгейiне бір еселiк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тармақшасының үшінші абзацы жаңа редакцияда жазылсын:</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Көкшетау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