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62b1" w14:textId="ea9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Ақмола облысы әкімдігінің 2025 жылғы 3 сәуірдегі № А-3/178 қаулысы. Ақмола облысының Әділет департаментінде 2025 жылғы 3 сәуірде № 8906-03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3 сәуірдегі</w:t>
            </w:r>
            <w:r>
              <w:br/>
            </w:r>
            <w:r>
              <w:rPr>
                <w:rFonts w:ascii="Times New Roman"/>
                <w:b w:val="false"/>
                <w:i w:val="false"/>
                <w:color w:val="000000"/>
                <w:sz w:val="20"/>
              </w:rPr>
              <w:t>№ А-3/178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bookmarkEnd w:id="4"/>
    <w:p>
      <w:pPr>
        <w:spacing w:after="0"/>
        <w:ind w:left="0"/>
        <w:jc w:val="both"/>
      </w:pPr>
      <w:r>
        <w:rPr>
          <w:rFonts w:ascii="Times New Roman"/>
          <w:b w:val="false"/>
          <w:i w:val="false"/>
          <w:color w:val="000000"/>
          <w:sz w:val="28"/>
        </w:rPr>
        <w:t xml:space="preserve">
      1.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Ақмола облысының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p>
      <w:pPr>
        <w:spacing w:after="0"/>
        <w:ind w:left="0"/>
        <w:jc w:val="both"/>
      </w:pPr>
      <w:r>
        <w:rPr>
          <w:rFonts w:ascii="Times New Roman"/>
          <w:b w:val="false"/>
          <w:i w:val="false"/>
          <w:color w:val="000000"/>
          <w:sz w:val="28"/>
        </w:rPr>
        <w:t>
      Көрсетілетін қызметтің әрбір жеке түрі үшін базалық баға осы әдістеменің қосымшасында айқындалған.</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-1,4.</w:t>
      </w:r>
    </w:p>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жүзеге асыру үшін сатып</w:t>
            </w:r>
            <w:r>
              <w:br/>
            </w:r>
            <w:r>
              <w:rPr>
                <w:rFonts w:ascii="Times New Roman"/>
                <w:b w:val="false"/>
                <w:i w:val="false"/>
                <w:color w:val="000000"/>
                <w:sz w:val="20"/>
              </w:rPr>
              <w:t>алынатын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айқындаудың</w:t>
            </w:r>
            <w:r>
              <w:br/>
            </w:r>
            <w:r>
              <w:rPr>
                <w:rFonts w:ascii="Times New Roman"/>
                <w:b w:val="false"/>
                <w:i w:val="false"/>
                <w:color w:val="000000"/>
                <w:sz w:val="20"/>
              </w:rPr>
              <w:t>әдістемесіне қосымша</w:t>
            </w:r>
          </w:p>
        </w:tc>
      </w:tr>
    </w:tbl>
    <w:bookmarkStart w:name="z8" w:id="5"/>
    <w:p>
      <w:pPr>
        <w:spacing w:after="0"/>
        <w:ind w:left="0"/>
        <w:jc w:val="left"/>
      </w:pPr>
      <w:r>
        <w:rPr>
          <w:rFonts w:ascii="Times New Roman"/>
          <w:b/>
          <w:i w:val="false"/>
          <w:color w:val="000000"/>
        </w:rPr>
        <w:t xml:space="preserve">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кейінгі жылдар</w:t>
            </w:r>
          </w:p>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p>
            <w:pPr>
              <w:spacing w:after="20"/>
              <w:ind w:left="20"/>
              <w:jc w:val="both"/>
            </w:pPr>
            <w:r>
              <w:rPr>
                <w:rFonts w:ascii="Times New Roman"/>
                <w:b w:val="false"/>
                <w:i w:val="false"/>
                <w:color w:val="000000"/>
                <w:sz w:val="20"/>
              </w:rPr>
              <w:t>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 көрсетілетін қызмет (ақпараттық материалдарды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 көрсетілетін қызмет (ақпараттық материалдарды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телевидениеде көрсетілетін қызмет (ақпараттық материалдарды өндіру және орналастыру)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материалдарды дайындау және орналастыру) (сурдоаударманы ескере отырып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xml:space="preserve">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(ақпараттық-талдау бағдарламасы)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материалдарды өндіру және орналастыру)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 өндірісі) (деректі фильм)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 өндірісі) (бейнеролик)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Жарқайың ауданының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материалдарды дайындау және орналастыру)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радиоарнада көрсетілетін қызмет (ақпараттық бағдарламаларды дайындау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аумағында таратылатын радиоарнада көрсетілетін қызмет (ақпараттық бағдарламаларды дайындау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