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43f4" w14:textId="d4b4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бойынша жалпыға ортақ пайдаланылатын аудандық маңызы бар автомобиль жолдарының тізбесін, атаулары мен индекстерін бекіту туралы" Солтүстік Қазақстан облысы Ғабит Мүсірепов атындағы аудан әкімдігінің 2023 жылғы 8 қыркүйектегі № 195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11 наурыздағы № 65 қаулысы. Солтүстік Қазақстан облысының Әділет департаментінде 2025 жылғы 17 наурызда № 7872-15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бойынша жалпыға ортақ пайдаланылатын аудандық маңызы бар автомобиль жолдарының тізбесін, атаулары мен индекстерін бекіту туралы" Солтүстік Қазақстан облысы Ғабит Мүсірепов атындағы аудан әкімдігінің 2023 жылғы 8 қыркүйектегі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№7573-15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қосымшасында</w:t>
      </w:r>
      <w:r>
        <w:rPr>
          <w:rFonts w:ascii="Times New Roman"/>
          <w:b w:val="false"/>
          <w:i w:val="false"/>
          <w:color w:val="000000"/>
          <w:sz w:val="28"/>
        </w:rPr>
        <w:t xml:space="preserve"> кестенің 7, 10, 31, 33, 37-жолдары алып тасталсын.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жолаушылар көлігі және</w:t>
      </w:r>
    </w:p>
    <w:bookmarkEnd w:id="7"/>
    <w:bookmarkStart w:name="z13" w:id="8"/>
    <w:p>
      <w:pPr>
        <w:spacing w:after="0"/>
        <w:ind w:left="0"/>
        <w:jc w:val="both"/>
      </w:pPr>
      <w:r>
        <w:rPr>
          <w:rFonts w:ascii="Times New Roman"/>
          <w:b w:val="false"/>
          <w:i w:val="false"/>
          <w:color w:val="000000"/>
          <w:sz w:val="28"/>
        </w:rPr>
        <w:t>
      автомобиль жолдары басқармасы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