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f87a" w14:textId="082f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30 желтоқсандағы № 536-н/қ бұйрығы. Қазақстан Республикасының Әділет министрлігінде 2025 жылғы 31 желтоқсанда № 37795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мынадай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жаңа мазмұнда жазылсын:</w:t>
      </w:r>
    </w:p>
    <w:bookmarkStart w:name="z6" w:id="3"/>
    <w:p>
      <w:pPr>
        <w:spacing w:after="0"/>
        <w:ind w:left="0"/>
        <w:jc w:val="both"/>
      </w:pPr>
      <w:r>
        <w:rPr>
          <w:rFonts w:ascii="Times New Roman"/>
          <w:b w:val="false"/>
          <w:i w:val="false"/>
          <w:color w:val="000000"/>
          <w:sz w:val="28"/>
        </w:rPr>
        <w:t>
      "14) әлеуетті жеткізуші:</w:t>
      </w:r>
    </w:p>
    <w:bookmarkEnd w:id="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әрекет етпейтін болып табылады;</w:t>
      </w:r>
    </w:p>
    <w:p>
      <w:pPr>
        <w:spacing w:after="0"/>
        <w:ind w:left="0"/>
        <w:jc w:val="both"/>
      </w:pPr>
      <w:r>
        <w:rPr>
          <w:rFonts w:ascii="Times New Roman"/>
          <w:b w:val="false"/>
          <w:i w:val="false"/>
          <w:color w:val="000000"/>
          <w:sz w:val="28"/>
        </w:rPr>
        <w:t>
      оның тіркелуі заңды күшіне енген сот актісі негізінде жарамсыз болып табылады;</w:t>
      </w:r>
    </w:p>
    <w:p>
      <w:pPr>
        <w:spacing w:after="0"/>
        <w:ind w:left="0"/>
        <w:jc w:val="both"/>
      </w:pPr>
      <w:r>
        <w:rPr>
          <w:rFonts w:ascii="Times New Roman"/>
          <w:b w:val="false"/>
          <w:i w:val="false"/>
          <w:color w:val="000000"/>
          <w:sz w:val="28"/>
        </w:rPr>
        <w:t>
      оған қатысты заңды күшіне енген сот актісімен жалған белгілері бар қызметті жүзеге асыру, оның ішінде күмәнді шот-фактураларды пайдалану фактісі анықталған.</w:t>
      </w:r>
    </w:p>
    <w:p>
      <w:pPr>
        <w:spacing w:after="0"/>
        <w:ind w:left="0"/>
        <w:jc w:val="both"/>
      </w:pPr>
      <w:r>
        <w:rPr>
          <w:rFonts w:ascii="Times New Roman"/>
          <w:b w:val="false"/>
          <w:i w:val="false"/>
          <w:color w:val="000000"/>
          <w:sz w:val="28"/>
        </w:rPr>
        <w:t>
      Конкурстық өтінімдерді қарау хаттамасына растайтын құжаттардың электрондық көшірмелері қоса беріледі;";</w:t>
      </w:r>
    </w:p>
    <w:bookmarkStart w:name="z7" w:id="4"/>
    <w:p>
      <w:pPr>
        <w:spacing w:after="0"/>
        <w:ind w:left="0"/>
        <w:jc w:val="both"/>
      </w:pPr>
      <w:r>
        <w:rPr>
          <w:rFonts w:ascii="Times New Roman"/>
          <w:b w:val="false"/>
          <w:i w:val="false"/>
          <w:color w:val="000000"/>
          <w:sz w:val="28"/>
        </w:rPr>
        <w:t>
      мынадай мазмұндағы 15) тармақшамен толықтырылсын:</w:t>
      </w:r>
    </w:p>
    <w:bookmarkEnd w:id="4"/>
    <w:bookmarkStart w:name="z8" w:id="5"/>
    <w:p>
      <w:pPr>
        <w:spacing w:after="0"/>
        <w:ind w:left="0"/>
        <w:jc w:val="both"/>
      </w:pPr>
      <w:r>
        <w:rPr>
          <w:rFonts w:ascii="Times New Roman"/>
          <w:b w:val="false"/>
          <w:i w:val="false"/>
          <w:color w:val="000000"/>
          <w:sz w:val="28"/>
        </w:rPr>
        <w:t xml:space="preserve">
      "15) Қазақстан Республикасы Салық кодексінің </w:t>
      </w:r>
      <w:r>
        <w:rPr>
          <w:rFonts w:ascii="Times New Roman"/>
          <w:b w:val="false"/>
          <w:i w:val="false"/>
          <w:color w:val="000000"/>
          <w:sz w:val="28"/>
        </w:rPr>
        <w:t>114-бабында</w:t>
      </w:r>
      <w:r>
        <w:rPr>
          <w:rFonts w:ascii="Times New Roman"/>
          <w:b w:val="false"/>
          <w:i w:val="false"/>
          <w:color w:val="000000"/>
          <w:sz w:val="28"/>
        </w:rPr>
        <w:t xml:space="preserve"> көзделген салық есептілігі соңғы үш жылда жоқ немесе нөлдік көрсеткіштермен ұсынылған.</w:t>
      </w:r>
    </w:p>
    <w:bookmarkEnd w:id="5"/>
    <w:p>
      <w:pPr>
        <w:spacing w:after="0"/>
        <w:ind w:left="0"/>
        <w:jc w:val="both"/>
      </w:pPr>
      <w:r>
        <w:rPr>
          <w:rFonts w:ascii="Times New Roman"/>
          <w:b w:val="false"/>
          <w:i w:val="false"/>
          <w:color w:val="000000"/>
          <w:sz w:val="28"/>
        </w:rPr>
        <w:t>
      Тауар өндірушілер мен жылдық көлемі құндық көріністе АЕК-тің жиырма мың еселенген мөлшерінен аспайтын ТЖҚ сатып алу кезінде әлеуетті жеткізушілердің конкурстық өтінімдерін осы тармақша бойынша қабылдамауға жол берілмейді.</w:t>
      </w:r>
    </w:p>
    <w:p>
      <w:pPr>
        <w:spacing w:after="0"/>
        <w:ind w:left="0"/>
        <w:jc w:val="both"/>
      </w:pPr>
      <w:r>
        <w:rPr>
          <w:rFonts w:ascii="Times New Roman"/>
          <w:b w:val="false"/>
          <w:i w:val="false"/>
          <w:color w:val="000000"/>
          <w:sz w:val="28"/>
        </w:rPr>
        <w:t>
      Конкурстық өтінімдерді қарау хаттамасына нөлдік көрсеткіштері бар салық есептілігін беруді растайтын мәліметтердің электрондық көшірмелері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жаңа мазмұнда жазылсын:</w:t>
      </w:r>
    </w:p>
    <w:bookmarkStart w:name="z10" w:id="6"/>
    <w:p>
      <w:pPr>
        <w:spacing w:after="0"/>
        <w:ind w:left="0"/>
        <w:jc w:val="both"/>
      </w:pPr>
      <w:r>
        <w:rPr>
          <w:rFonts w:ascii="Times New Roman"/>
          <w:b w:val="false"/>
          <w:i w:val="false"/>
          <w:color w:val="000000"/>
          <w:sz w:val="28"/>
        </w:rPr>
        <w:t>
      "87. Егер ТЖКҚ сатып алу осы Қағидалардың 6-тармағының 1), 3) тармақшаларына сәйкес осы Қағидаларды бұза отырып өткізілген болса, осы Қағидалардың 84-тармағына сәйкес ТЖКҚ сатып алудың бір көзден алу тәсілі қолданылмайды.</w:t>
      </w:r>
    </w:p>
    <w:bookmarkEnd w:id="6"/>
    <w:bookmarkStart w:name="z11" w:id="7"/>
    <w:p>
      <w:pPr>
        <w:spacing w:after="0"/>
        <w:ind w:left="0"/>
        <w:jc w:val="both"/>
      </w:pPr>
      <w:r>
        <w:rPr>
          <w:rFonts w:ascii="Times New Roman"/>
          <w:b w:val="false"/>
          <w:i w:val="false"/>
          <w:color w:val="000000"/>
          <w:sz w:val="28"/>
        </w:rPr>
        <w:t>
      Өтпеген ашық конкурстың, бағаны төмендетуге бағытталған ашық конкурстың (электрондық сауда-саттық) қорытындысы бойынша, осы Қағидалардың 65-тармағының 6), 7), 10), 11), 13) 14) тармақшаларына сәйкес барлық әлеуетті жеткізушілердің конкурстық өтінімдері қабылданбаған жағдайларды қоспағанда, Тапсырыс беруші өтпеген ашық конкурсқа, бағаны төмендетуге бағытталған ашық конкурсқа (электрондық сауда-саттық) қатыспаған жеткізушіден ТЖКҚ бір көзден сатып алмайды.</w:t>
      </w:r>
    </w:p>
    <w:bookmarkEnd w:id="7"/>
    <w:bookmarkStart w:name="z12" w:id="8"/>
    <w:p>
      <w:pPr>
        <w:spacing w:after="0"/>
        <w:ind w:left="0"/>
        <w:jc w:val="both"/>
      </w:pPr>
      <w:r>
        <w:rPr>
          <w:rFonts w:ascii="Times New Roman"/>
          <w:b w:val="false"/>
          <w:i w:val="false"/>
          <w:color w:val="000000"/>
          <w:sz w:val="28"/>
        </w:rPr>
        <w:t>
      Тапсырыс беруші осы Қағидалардың 65-тармағының 15) тармақшасында көзделген негіз бойынша конкурстық өтінімі қабылданбаған әлеуетті өнім берушіден өткізілмеген ашық конкурстың, бағаны төмендетуге арналған ашық конкурстың (электрондық сауда-саттықтың) қорытындылары бойынша бір көзден алу тәсілімен ТЖКҚ сатып алмайды.".</w:t>
      </w:r>
    </w:p>
    <w:bookmarkEnd w:id="8"/>
    <w:bookmarkStart w:name="z13" w:id="9"/>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9"/>
    <w:bookmarkStart w:name="z14" w:id="10"/>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0"/>
    <w:bookmarkStart w:name="z15" w:id="11"/>
    <w:p>
      <w:pPr>
        <w:spacing w:after="0"/>
        <w:ind w:left="0"/>
        <w:jc w:val="both"/>
      </w:pPr>
      <w:r>
        <w:rPr>
          <w:rFonts w:ascii="Times New Roman"/>
          <w:b w:val="false"/>
          <w:i w:val="false"/>
          <w:color w:val="000000"/>
          <w:sz w:val="28"/>
        </w:rPr>
        <w:t>
      2) ресми жарияланғаннан кейін осы бұйрықты Қазақстан Республикасы Энергетика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